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4.jpeg" ContentType="image/jpeg"/>
  <Override PartName="/word/media/image5.gif" ContentType="image/gif"/>
  <Override PartName="/word/media/image3.png" ContentType="image/png"/>
  <Override PartName="/word/media/image6.gif" ContentType="image/gi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114300" simplePos="0" locked="0" layoutInCell="0" allowOverlap="1" relativeHeight="4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1567815" cy="1581785"/>
            <wp:effectExtent l="0" t="0" r="0" b="0"/>
            <wp:wrapSquare wrapText="bothSides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15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Style w:val="Strong"/>
          <w:rFonts w:cs="Arial" w:ascii="Arial" w:hAnsi="Arial"/>
          <w:sz w:val="28"/>
          <w:szCs w:val="28"/>
          <w:shd w:fill="FFFFFF" w:val="clear"/>
        </w:rPr>
        <w:t xml:space="preserve"> </w:t>
      </w:r>
      <w:r>
        <w:rPr>
          <w:rStyle w:val="Strong"/>
          <w:rFonts w:cs="Arial" w:ascii="Arial" w:hAnsi="Arial"/>
          <w:sz w:val="28"/>
          <w:szCs w:val="28"/>
          <w:shd w:fill="FFFFFF" w:val="clear"/>
        </w:rPr>
        <w:tab/>
        <w:tab/>
        <w:tab/>
        <w:tab/>
      </w:r>
      <w:r>
        <w:rPr>
          <w:rStyle w:val="Strong"/>
          <w:rFonts w:cs="Arial" w:ascii="Arial" w:hAnsi="Arial"/>
          <w:b/>
          <w:bCs/>
          <w:i/>
          <w:sz w:val="28"/>
          <w:szCs w:val="28"/>
          <w:shd w:fill="FFFFFF" w:val="clear"/>
        </w:rPr>
        <w:t>Što je autizam?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 xml:space="preserve">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Spacing"/>
        <w:spacing w:lineRule="auto" w:line="480"/>
        <w:rPr>
          <w:rFonts w:ascii="Arial" w:hAnsi="Arial" w:cs="Arial"/>
          <w:color w:val="000000" w:themeColor="text1"/>
          <w:kern w:val="2"/>
        </w:rPr>
      </w:pPr>
      <w:r>
        <w:rPr>
          <w:rFonts w:cs="Arial" w:ascii="Arial" w:hAnsi="Arial"/>
          <w:b/>
          <w:bCs/>
          <w:i/>
          <w:iCs/>
          <w:color w:val="000000" w:themeColor="text1"/>
          <w:kern w:val="2"/>
        </w:rPr>
        <w:t xml:space="preserve">        </w:t>
      </w:r>
      <w:r>
        <w:rPr>
          <w:rFonts w:cs="Arial" w:ascii="Arial" w:hAnsi="Arial"/>
          <w:b/>
          <w:bCs/>
          <w:i/>
          <w:iCs/>
          <w:color w:val="000000" w:themeColor="text1"/>
          <w:kern w:val="2"/>
        </w:rPr>
        <w:t>Autizam</w:t>
      </w:r>
      <w:r>
        <w:rPr>
          <w:rFonts w:cs="Arial" w:ascii="Arial" w:hAnsi="Arial"/>
          <w:bCs/>
          <w:color w:val="000000" w:themeColor="text1"/>
          <w:kern w:val="2"/>
        </w:rPr>
        <w:t xml:space="preserve"> </w:t>
      </w:r>
      <w:r>
        <w:rPr>
          <w:rFonts w:cs="Arial" w:ascii="Arial" w:hAnsi="Arial"/>
          <w:b/>
          <w:bCs/>
          <w:color w:val="000000" w:themeColor="text1"/>
          <w:kern w:val="2"/>
        </w:rPr>
        <w:t>je razvojni poremećaj</w:t>
      </w:r>
      <w:r>
        <w:rPr>
          <w:rFonts w:cs="Arial" w:ascii="Arial" w:hAnsi="Arial"/>
          <w:color w:val="000000" w:themeColor="text1"/>
          <w:kern w:val="2"/>
        </w:rPr>
        <w:t> kojeg karakterizira zaostajanje u razvoju </w:t>
      </w:r>
      <w:r>
        <w:rPr>
          <w:rFonts w:cs="Arial" w:ascii="Arial" w:hAnsi="Arial"/>
          <w:b/>
          <w:bCs/>
          <w:color w:val="000000" w:themeColor="text1"/>
          <w:kern w:val="2"/>
        </w:rPr>
        <w:t>socijalnih vještina, jezičnih vještina, kao i različitih oblika ponašanja</w:t>
      </w:r>
      <w:r>
        <w:rPr>
          <w:rFonts w:cs="Arial" w:ascii="Arial" w:hAnsi="Arial"/>
          <w:bCs/>
          <w:color w:val="000000" w:themeColor="text1"/>
          <w:kern w:val="2"/>
        </w:rPr>
        <w:t>.</w:t>
      </w:r>
      <w:r>
        <w:rPr>
          <w:rFonts w:cs="Arial" w:ascii="Arial" w:hAnsi="Arial"/>
          <w:color w:val="000000" w:themeColor="text1"/>
          <w:kern w:val="2"/>
        </w:rPr>
        <w:t> Termin autizam zapravo koristimo za osobe koje imaju </w:t>
      </w:r>
      <w:r>
        <w:rPr>
          <w:rFonts w:cs="Arial" w:ascii="Arial" w:hAnsi="Arial"/>
          <w:b/>
          <w:bCs/>
          <w:color w:val="000000" w:themeColor="text1"/>
          <w:kern w:val="2"/>
        </w:rPr>
        <w:t>poremećaj iz spektra autizma</w:t>
      </w:r>
      <w:r>
        <w:rPr>
          <w:rFonts w:cs="Arial" w:ascii="Arial" w:hAnsi="Arial"/>
          <w:color w:val="000000" w:themeColor="text1"/>
          <w:kern w:val="2"/>
        </w:rPr>
        <w:t>. Bitno je naglasiti da je svako dijete posebno i specifično te se iste metode i simptomi ne mogu primijeniti na svakom djetetu s autizmom.</w:t>
      </w:r>
    </w:p>
    <w:p>
      <w:pPr>
        <w:pStyle w:val="NoSpacing"/>
        <w:spacing w:lineRule="auto" w:line="480"/>
        <w:rPr>
          <w:rFonts w:ascii="Arial" w:hAnsi="Arial" w:cs="Arial"/>
          <w:color w:val="000000" w:themeColor="text1"/>
          <w:kern w:val="2"/>
        </w:rPr>
      </w:pPr>
      <w:r>
        <w:rPr>
          <w:rFonts w:cs="Arial" w:ascii="Arial" w:hAnsi="Arial"/>
          <w:color w:val="000000" w:themeColor="text1"/>
          <w:kern w:val="2"/>
        </w:rPr>
      </w:r>
    </w:p>
    <w:p>
      <w:pPr>
        <w:pStyle w:val="NoSpacing"/>
        <w:spacing w:lineRule="auto" w:line="480"/>
        <w:rPr>
          <w:rFonts w:ascii="Arial" w:hAnsi="Arial" w:cs="Arial"/>
          <w:color w:val="000000" w:themeColor="text1"/>
          <w:kern w:val="2"/>
        </w:rPr>
      </w:pPr>
      <w:r>
        <w:rPr>
          <w:rFonts w:cs="Arial" w:ascii="Arial" w:hAnsi="Arial"/>
          <w:color w:val="000000" w:themeColor="text1"/>
          <w:kern w:val="2"/>
        </w:rPr>
        <w:t xml:space="preserve">      </w:t>
      </w:r>
      <w:r>
        <w:rPr>
          <w:rFonts w:cs="Arial" w:ascii="Arial" w:hAnsi="Arial"/>
          <w:color w:val="000000" w:themeColor="text1"/>
          <w:kern w:val="2"/>
        </w:rPr>
        <w:t xml:space="preserve">Poremećaj iz spektra autizma može se </w:t>
      </w:r>
      <w:r>
        <w:rPr>
          <w:rFonts w:cs="Arial" w:ascii="Arial" w:hAnsi="Arial"/>
          <w:b/>
          <w:color w:val="000000" w:themeColor="text1"/>
          <w:kern w:val="2"/>
        </w:rPr>
        <w:t>prepoznati već vrlo rano</w:t>
      </w:r>
      <w:r>
        <w:rPr>
          <w:rFonts w:cs="Arial" w:ascii="Arial" w:hAnsi="Arial"/>
          <w:color w:val="000000" w:themeColor="text1"/>
          <w:kern w:val="2"/>
        </w:rPr>
        <w:t xml:space="preserve"> i prije </w:t>
      </w:r>
      <w:r>
        <w:rPr>
          <w:rFonts w:cs="Arial" w:ascii="Arial" w:hAnsi="Arial"/>
          <w:bCs/>
          <w:color w:val="000000" w:themeColor="text1"/>
          <w:kern w:val="2"/>
        </w:rPr>
        <w:t xml:space="preserve">godine i pol, </w:t>
      </w:r>
      <w:r>
        <w:rPr>
          <w:rFonts w:cs="Arial" w:ascii="Arial" w:hAnsi="Arial"/>
          <w:color w:val="000000" w:themeColor="text1"/>
          <w:kern w:val="2"/>
        </w:rPr>
        <w:t>no najčešće se simptomi prepoznaju u periodu od </w:t>
      </w:r>
      <w:r>
        <w:rPr>
          <w:rFonts w:cs="Arial" w:ascii="Arial" w:hAnsi="Arial"/>
          <w:bCs/>
          <w:color w:val="000000" w:themeColor="text1"/>
          <w:kern w:val="2"/>
        </w:rPr>
        <w:t>2. do 3. godine.</w:t>
      </w:r>
      <w:r>
        <w:rPr>
          <w:rFonts w:cs="Arial" w:ascii="Arial" w:hAnsi="Arial"/>
          <w:color w:val="000000" w:themeColor="text1"/>
          <w:kern w:val="2"/>
        </w:rPr>
        <w:t> Treba naglasiti  da što ranije prepoznavanje i dijagnosticiranje, omogućuje i pravovremenu i valjanju terapiju.</w:t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>
          <w:rFonts w:cs="Arial" w:ascii="Arial" w:hAnsi="Arial"/>
          <w:color w:val="000000" w:themeColor="text1"/>
          <w:kern w:val="2"/>
        </w:rPr>
        <w:t>Što se prije otkrije i intervenira, veće su šanse da će dijete kasnije u odrasloj dobi bolje funkcionirati.</w:t>
      </w:r>
      <w:r>
        <w:rPr>
          <w:rFonts w:cs="Arial" w:ascii="Arial" w:hAnsi="Arial"/>
        </w:rPr>
        <w:t xml:space="preserve"> </w:t>
      </w:r>
    </w:p>
    <w:p>
      <w:pPr>
        <w:pStyle w:val="NoSpacing"/>
        <w:spacing w:lineRule="auto" w:line="480"/>
        <w:rPr>
          <w:rFonts w:ascii="Arial" w:hAnsi="Arial" w:cs="Arial"/>
          <w:bCs/>
          <w:color w:val="000000" w:themeColor="text1"/>
          <w:kern w:val="2"/>
        </w:rPr>
      </w:pPr>
      <w:r>
        <w:rPr>
          <w:rFonts w:cs="Arial" w:ascii="Arial" w:hAnsi="Arial"/>
          <w:b/>
          <w:color w:val="000000" w:themeColor="text1"/>
          <w:kern w:val="2"/>
        </w:rPr>
        <w:t xml:space="preserve">   </w:t>
      </w:r>
      <w:r>
        <w:rPr>
          <w:rFonts w:cs="Arial" w:ascii="Arial" w:hAnsi="Arial"/>
          <w:b/>
          <w:color w:val="000000" w:themeColor="text1"/>
          <w:kern w:val="2"/>
        </w:rPr>
        <w:t>Autizam je stanje koje traje cijeli život,</w:t>
      </w:r>
      <w:r>
        <w:rPr>
          <w:rFonts w:cs="Arial" w:ascii="Arial" w:hAnsi="Arial"/>
          <w:color w:val="000000" w:themeColor="text1"/>
          <w:kern w:val="2"/>
        </w:rPr>
        <w:t xml:space="preserve"> te kako bi se dijete dovelo na što viši nivo</w:t>
      </w:r>
      <w:r>
        <w:rPr>
          <w:rFonts w:cs="Arial" w:ascii="Arial" w:hAnsi="Arial"/>
          <w:bCs/>
          <w:color w:val="000000" w:themeColor="text1"/>
          <w:kern w:val="2"/>
        </w:rPr>
        <w:t xml:space="preserve"> životne funkcionalnosti i produktivnosti potrebo  ga je na vrijeme uključiti  u </w:t>
      </w:r>
      <w:r>
        <w:rPr>
          <w:rFonts w:cs="Arial" w:ascii="Arial" w:hAnsi="Arial"/>
          <w:b/>
          <w:bCs/>
          <w:color w:val="000000" w:themeColor="text1"/>
          <w:kern w:val="2"/>
        </w:rPr>
        <w:t>kontinuiranu stručnu terapiju/podršku.</w:t>
      </w:r>
    </w:p>
    <w:p>
      <w:pPr>
        <w:pStyle w:val="NoSpacing"/>
        <w:spacing w:lineRule="auto" w:line="480"/>
        <w:rPr>
          <w:rFonts w:ascii="Arial" w:hAnsi="Arial" w:cs="Arial"/>
          <w:bCs/>
          <w:color w:val="000000" w:themeColor="text1"/>
          <w:kern w:val="2"/>
        </w:rPr>
      </w:pPr>
      <w:r>
        <w:rPr>
          <w:rFonts w:cs="Arial" w:ascii="Arial" w:hAnsi="Arial"/>
          <w:b/>
          <w:bCs/>
          <w:color w:val="000000" w:themeColor="text1"/>
          <w:kern w:val="2"/>
        </w:rPr>
        <w:t>Upozoravajući prvi znaci</w:t>
      </w:r>
      <w:r>
        <w:rPr>
          <w:rFonts w:cs="Arial" w:ascii="Arial" w:hAnsi="Arial"/>
          <w:bCs/>
          <w:color w:val="000000" w:themeColor="text1"/>
          <w:kern w:val="2"/>
        </w:rPr>
        <w:t xml:space="preserve"> koji mogu upozoriti i potaknuti sumnju da se  radi o poremećaju iz spektra autizma su:</w:t>
      </w:r>
    </w:p>
    <w:p>
      <w:pPr>
        <w:pStyle w:val="NoSpacing"/>
        <w:spacing w:lineRule="auto" w:line="480"/>
        <w:rPr>
          <w:rFonts w:ascii="Arial" w:hAnsi="Arial" w:cs="Arial"/>
          <w:bCs/>
          <w:color w:val="000000" w:themeColor="text1"/>
          <w:kern w:val="2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  <w:bCs/>
          <w:color w:val="000000" w:themeColor="text1"/>
          <w:kern w:val="2"/>
        </w:rPr>
      </w:pPr>
      <w:r>
        <w:rPr/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cs="Arial" w:ascii="Arial" w:hAnsi="Arial"/>
          <w:bCs/>
          <w:color w:val="000000" w:themeColor="text1"/>
          <w:kern w:val="2"/>
        </w:rPr>
        <w:t>narušen kontakt očima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cs="Arial" w:ascii="Arial" w:hAnsi="Arial"/>
          <w:bCs/>
          <w:color w:val="000000" w:themeColor="text1"/>
          <w:kern w:val="2"/>
        </w:rPr>
        <w:t xml:space="preserve"> </w:t>
      </w:r>
      <w:r>
        <w:rPr>
          <w:rFonts w:cs="Arial" w:ascii="Arial" w:hAnsi="Arial"/>
          <w:bCs/>
          <w:color w:val="000000" w:themeColor="text1"/>
          <w:kern w:val="2"/>
        </w:rPr>
        <w:t>izostajanje ili ograničena uporaba komunikacijskih gesti</w:t>
      </w:r>
      <w:r>
        <w:rPr>
          <w:rFonts w:eastAsia="Times New Roman" w:cs="Arial" w:ascii="Arial" w:hAnsi="Arial"/>
          <w:lang w:eastAsia="hr-HR"/>
        </w:rPr>
        <w:t xml:space="preserve"> 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lang w:eastAsia="hr-HR"/>
        </w:rPr>
        <w:t>neodazivanje na vlastito ime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bCs/>
          <w:lang w:eastAsia="hr-HR"/>
        </w:rPr>
        <w:t>usporen govorno-jezični razvoj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lang w:eastAsia="hr-HR"/>
        </w:rPr>
        <w:t xml:space="preserve">oskudan socijalni interes, odnosno </w:t>
      </w:r>
      <w:r>
        <w:rPr>
          <w:rFonts w:eastAsia="Times New Roman" w:cs="Arial" w:ascii="Arial" w:hAnsi="Arial"/>
          <w:bCs/>
          <w:lang w:eastAsia="hr-HR"/>
        </w:rPr>
        <w:t>nemogućnost uspostavljanja socijalnih odnosa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bCs/>
          <w:lang w:eastAsia="hr-HR"/>
        </w:rPr>
        <w:t>fiksacija na specifične aktivnosti</w:t>
      </w:r>
      <w:r>
        <w:rPr>
          <w:rFonts w:eastAsia="Times New Roman" w:cs="Arial" w:ascii="Arial" w:hAnsi="Arial"/>
          <w:lang w:eastAsia="hr-HR"/>
        </w:rPr>
        <w:t> </w:t>
      </w:r>
      <w:r>
        <w:rPr>
          <w:rFonts w:eastAsia="Times New Roman" w:cs="Arial" w:ascii="Arial" w:hAnsi="Arial"/>
          <w:bCs/>
          <w:lang w:eastAsia="hr-HR"/>
        </w:rPr>
        <w:t>i predmete ,</w:t>
      </w:r>
    </w:p>
    <w:p>
      <w:pPr>
        <w:pStyle w:val="NoSpacing"/>
        <w:numPr>
          <w:ilvl w:val="0"/>
          <w:numId w:val="1"/>
        </w:numPr>
        <w:spacing w:lineRule="auto" w:line="48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bCs/>
          <w:lang w:eastAsia="hr-HR"/>
        </w:rPr>
        <w:t>te repetativna ponašanja ( ponavljanje određenih motoričkih ili govornih radnji)</w:t>
      </w:r>
      <w:r>
        <w:rPr>
          <w:rFonts w:eastAsia="Times New Roman" w:cs="Arial" w:ascii="Arial" w:hAnsi="Arial"/>
          <w:lang w:eastAsia="hr-HR"/>
        </w:rPr>
        <w:t>.</w:t>
      </w:r>
    </w:p>
    <w:p>
      <w:pPr>
        <w:pStyle w:val="NoSpacing"/>
        <w:spacing w:lineRule="auto" w:line="480"/>
        <w:ind w:left="2832" w:hanging="0"/>
        <w:rPr>
          <w:rFonts w:ascii="Arial" w:hAnsi="Arial" w:eastAsia="Times New Roman" w:cs="Arial"/>
          <w:lang w:eastAsia="hr-HR"/>
        </w:rPr>
      </w:pPr>
      <w:r>
        <w:rPr>
          <w:rFonts w:eastAsia="Times New Roman" w:cs="Arial" w:ascii="Arial" w:hAnsi="Arial"/>
          <w:lang w:eastAsia="hr-HR"/>
        </w:rPr>
        <w:t xml:space="preserve">                                                                                               </w:t>
      </w:r>
      <w:r>
        <w:rPr/>
        <w:drawing>
          <wp:inline distT="0" distB="0" distL="0" distR="0">
            <wp:extent cx="2933700" cy="1221740"/>
            <wp:effectExtent l="0" t="0" r="0" b="0"/>
            <wp:docPr id="2" name="Slika 1" descr="Download Kids Holding Hands Png Clipart Royalty Free Stock - Children  Holding Hands Clipart Transparent PNG Image with No Background - PNGke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Download Kids Holding Hands Png Clipart Royalty Free Stock - Children  Holding Hands Clipart Transparent PNG Image with No Background - PNGkey.com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>
          <w:rFonts w:cs="Arial" w:ascii="Arial" w:hAnsi="Arial"/>
        </w:rPr>
        <w:t xml:space="preserve">Prilikom školovanja i uključivanja djece koji imaju poremećaj iz spektra autizma u redovne odgojno-obrazovne ustanove  </w:t>
      </w:r>
      <w:r>
        <w:rPr>
          <w:rFonts w:cs="Arial" w:ascii="Arial" w:hAnsi="Arial"/>
          <w:b/>
        </w:rPr>
        <w:t>procjenjujemo potrebe djeteta i njegove „ jake strane“</w:t>
      </w:r>
      <w:r>
        <w:rPr>
          <w:rFonts w:cs="Arial" w:ascii="Arial" w:hAnsi="Arial"/>
        </w:rPr>
        <w:t xml:space="preserve"> kako bismo razvili motivaciju, ali i kompetencije kod samog djeteta. </w:t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>
          <w:rFonts w:cs="Arial" w:ascii="Arial" w:hAnsi="Arial"/>
          <w:b/>
        </w:rPr>
        <w:t>Individualizirani program( kurikulum</w:t>
      </w:r>
      <w:r>
        <w:rPr>
          <w:rFonts w:cs="Arial" w:ascii="Arial" w:hAnsi="Arial"/>
        </w:rPr>
        <w:t>) izrađen za svako dijete obuhvaća razinu usvajanja nastavnog sadržaja  u odnosu na nastavni predmet, potrebno vrijeme za usvajanje sadržaja, metode, oblike i zahtjeve kao i sredstva  koja se primjenjuju u radu prilikom izvođenja odgojno-obrazovnog procesa.</w:t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>
          <w:rFonts w:cs="Arial" w:ascii="Arial" w:hAnsi="Arial"/>
        </w:rPr>
        <w:t xml:space="preserve">Prioritet nam </w:t>
      </w:r>
      <w:r>
        <w:rPr>
          <w:rFonts w:cs="Arial" w:ascii="Arial" w:hAnsi="Arial"/>
          <w:b/>
        </w:rPr>
        <w:t>ne treba biti</w:t>
      </w:r>
      <w:r>
        <w:rPr>
          <w:rFonts w:cs="Arial" w:ascii="Arial" w:hAnsi="Arial"/>
        </w:rPr>
        <w:t xml:space="preserve"> samo </w:t>
      </w:r>
      <w:r>
        <w:rPr>
          <w:rFonts w:cs="Arial" w:ascii="Arial" w:hAnsi="Arial"/>
          <w:b/>
        </w:rPr>
        <w:t>usvajanje školskog gradiva</w:t>
      </w:r>
      <w:r>
        <w:rPr>
          <w:rFonts w:cs="Arial" w:ascii="Arial" w:hAnsi="Arial"/>
        </w:rPr>
        <w:t xml:space="preserve">, već i poučavanje </w:t>
      </w:r>
      <w:r>
        <w:rPr>
          <w:rFonts w:cs="Arial" w:ascii="Arial" w:hAnsi="Arial"/>
          <w:b/>
        </w:rPr>
        <w:t>usmjereno ka usvajanju vještina s ciljem poticanja komunikacijskih i socijalnih sposobnosti</w:t>
      </w:r>
      <w:r>
        <w:rPr>
          <w:rFonts w:cs="Arial" w:ascii="Arial" w:hAnsi="Arial"/>
        </w:rPr>
        <w:t>.</w:t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/>
      </w:r>
    </w:p>
    <w:p>
      <w:pPr>
        <w:pStyle w:val="NoSpacing"/>
        <w:spacing w:lineRule="auto" w:line="48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0" distB="0" distL="6350" distR="0" simplePos="0" locked="0" layoutInCell="0" allowOverlap="1" relativeHeight="5" wp14:anchorId="42EE774C">
                <wp:simplePos x="0" y="0"/>
                <wp:positionH relativeFrom="margin">
                  <wp:posOffset>3948430</wp:posOffset>
                </wp:positionH>
                <wp:positionV relativeFrom="paragraph">
                  <wp:posOffset>-518795</wp:posOffset>
                </wp:positionV>
                <wp:extent cx="2105660" cy="2248535"/>
                <wp:effectExtent l="0" t="0" r="28575" b="19050"/>
                <wp:wrapNone/>
                <wp:docPr id="3" name="Pravokutnik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4920" cy="224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sporen i nedostatan razvoj komunikacije i jezika, djeca s autizmom oslanjaju se uglavnom na vizualne poticaje i načine stjecanja novih znanja. </w:t>
                            </w:r>
                          </w:p>
                          <w:p>
                            <w:pPr>
                              <w:pStyle w:val="Sadrajokvira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Vizualna podrška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 ( kartice sa slikama ili vizualno predočenje) pomoć će autističnoj djeci u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bržem učenju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.</w:t>
                            </w:r>
                          </w:p>
                          <w:p>
                            <w:pPr>
                              <w:pStyle w:val="Sadrajokvira"/>
                              <w:spacing w:before="0" w:after="16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ravokutnik 5" path="m0,0l-2147483645,0l-2147483645,-2147483646l0,-2147483646xe" fillcolor="white" stroked="t" style="position:absolute;margin-left:310.9pt;margin-top:-40.85pt;width:165.7pt;height:176.95pt;mso-wrap-style:square;v-text-anchor:middle;mso-position-horizontal-relative:margin" wp14:anchorId="42EE774C">
                <v:fill o:detectmouseclick="t" type="solid" color2="black"/>
                <v:stroke color="#70ad47" weight="12600" joinstyle="miter" endcap="flat"/>
                <v:textbox>
                  <w:txbxContent>
                    <w:p>
                      <w:pPr>
                        <w:pStyle w:val="Sadrajokvira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sporen i nedostatan razvoj komunikacije i jezika, djeca s autizmom oslanjaju se uglavnom na vizualne poticaje i načine stjecanja novih znanja. </w:t>
                      </w:r>
                    </w:p>
                    <w:p>
                      <w:pPr>
                        <w:pStyle w:val="Sadrajokvira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Vizualna podrška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( kartice sa slikama ili vizualno predočenje) pomoć će autističnoj djeci u </w:t>
                      </w: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bržem učenju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>.</w:t>
                      </w:r>
                    </w:p>
                    <w:p>
                      <w:pPr>
                        <w:pStyle w:val="Sadrajokvira"/>
                        <w:spacing w:before="0" w:after="16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0" distB="0" distL="6350" distR="0" simplePos="0" locked="0" layoutInCell="0" allowOverlap="1" relativeHeight="6" wp14:anchorId="2BE1AE45">
                <wp:simplePos x="0" y="0"/>
                <wp:positionH relativeFrom="column">
                  <wp:posOffset>-537845</wp:posOffset>
                </wp:positionH>
                <wp:positionV relativeFrom="paragraph">
                  <wp:posOffset>-433070</wp:posOffset>
                </wp:positionV>
                <wp:extent cx="2210435" cy="2019935"/>
                <wp:effectExtent l="0" t="0" r="19050" b="19050"/>
                <wp:wrapNone/>
                <wp:docPr id="5" name="Pravokutnik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680" cy="201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jc w:val="center"/>
                              <w:rPr>
                                <w:rFonts w:ascii="Arial" w:hAnsi="Arial" w:cs="Arial"/>
                                <w:lang w:eastAsia="hr-HR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Djeca s autizmom imaju teškoće u razumijevanju i </w:t>
                            </w: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predviđanju ponašanja drugih ljudi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>.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  <w:lang w:eastAsia="hr-HR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Sadrajokvir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476250" cy="361950"/>
                                  <wp:effectExtent l="0" t="0" r="0" b="0"/>
                                  <wp:docPr id="7" name="Slika 6" descr="Free Alarm Clock Cliparts, Download Free Alarm Clock Cliparts png images, Free  ClipArts on Clipart Librar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Slika 6" descr="Free Alarm Clock Cliparts, Download Free Alarm Clock Cliparts png images, Free  ClipArts on Clipart Librar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62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adrajokvira"/>
                              <w:spacing w:before="0" w:after="16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Pravovremena najava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 promjene aktivnosti ili ponašanja, prostora…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ravokutnik 7" path="m0,0l-2147483645,0l-2147483645,-2147483646l0,-2147483646xe" fillcolor="white" stroked="t" style="position:absolute;margin-left:-42.35pt;margin-top:-34.1pt;width:173.95pt;height:158.95pt;mso-wrap-style:square;v-text-anchor:middle" wp14:anchorId="2BE1AE45">
                <v:fill o:detectmouseclick="t" type="solid" color2="black"/>
                <v:stroke color="#70ad47" weight="12600" joinstyle="miter" endcap="flat"/>
                <v:textbox>
                  <w:txbxContent>
                    <w:p>
                      <w:pPr>
                        <w:pStyle w:val="Sadrajokvira"/>
                        <w:jc w:val="center"/>
                        <w:rPr>
                          <w:rFonts w:ascii="Arial" w:hAnsi="Arial" w:cs="Arial"/>
                          <w:lang w:eastAsia="hr-HR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Djeca s autizmom imaju teškoće u razumijevanju i </w:t>
                      </w: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predviđanju ponašanja drugih ljudi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>.</w:t>
                      </w:r>
                      <w:r>
                        <w:rPr>
                          <w:rFonts w:cs="Arial" w:ascii="Arial" w:hAnsi="Arial"/>
                          <w:color w:val="000000"/>
                          <w:lang w:eastAsia="hr-HR"/>
                        </w:rPr>
                        <w:t xml:space="preserve"> </w:t>
                      </w:r>
                    </w:p>
                    <w:p>
                      <w:pPr>
                        <w:pStyle w:val="Sadrajokvira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476250" cy="361950"/>
                            <wp:effectExtent l="0" t="0" r="0" b="0"/>
                            <wp:docPr id="8" name="Slika 6" descr="Free Alarm Clock Cliparts, Download Free Alarm Clock Cliparts png images, Free  ClipArts on Clipart Librar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Slika 6" descr="Free Alarm Clock Cliparts, Download Free Alarm Clock Cliparts png images, Free  ClipArts on Clipart Librar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6250" cy="361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Sadrajokvira"/>
                        <w:spacing w:before="0" w:after="16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Pravovremena najava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promjene aktivnosti ili ponašanja, prostora…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  <w:t xml:space="preserve">                                                    </w:t>
      </w:r>
      <w:r>
        <w:rPr/>
        <w:drawing>
          <wp:inline distT="0" distB="0" distL="0" distR="0">
            <wp:extent cx="2019300" cy="1905000"/>
            <wp:effectExtent l="0" t="0" r="0" b="0"/>
            <wp:docPr id="9" name="Slika 4" descr="Besplatno učitelji Cliparts, Preuzmite Besplatno Clip Art, Besplatno Clip  Art - Osta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4" descr="Besplatno učitelji Cliparts, Preuzmite Besplatno Clip Art, Besplatno Clip  Art - Ostal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mc:AlternateContent>
          <mc:Choice Requires="wps">
            <w:drawing>
              <wp:anchor behindDoc="0" distT="6350" distB="0" distL="6350" distR="0" simplePos="0" locked="0" layoutInCell="0" allowOverlap="1" relativeHeight="8" wp14:anchorId="6542D814">
                <wp:simplePos x="0" y="0"/>
                <wp:positionH relativeFrom="column">
                  <wp:posOffset>1443355</wp:posOffset>
                </wp:positionH>
                <wp:positionV relativeFrom="paragraph">
                  <wp:posOffset>33020</wp:posOffset>
                </wp:positionV>
                <wp:extent cx="2029460" cy="2105660"/>
                <wp:effectExtent l="0" t="0" r="28575" b="28575"/>
                <wp:wrapNone/>
                <wp:docPr id="10" name="Pravokutnik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960" cy="21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70ad47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>Narušavanje rutina</w:t>
                            </w:r>
                            <w:r>
                              <w:rPr>
                                <w:rFonts w:cs="Arial" w:ascii="Arial" w:hAnsi="Arial"/>
                                <w:color w:val="000000"/>
                              </w:rPr>
                              <w:t xml:space="preserve">  koja kod djece s autizmom uzrokuje uznemirenost</w:t>
                            </w:r>
                          </w:p>
                          <w:p>
                            <w:pPr>
                              <w:pStyle w:val="Sadrajokvira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drawing>
                                <wp:inline distT="0" distB="0" distL="0" distR="0">
                                  <wp:extent cx="876300" cy="752475"/>
                                  <wp:effectExtent l="0" t="0" r="0" b="0"/>
                                  <wp:docPr id="12" name="Slika 9" descr="Daily Schedule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Slika 9" descr="Daily Schedule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6300" cy="752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Sadrajokvira"/>
                              <w:spacing w:before="0" w:after="160"/>
                              <w:jc w:val="center"/>
                              <w:rPr>
                                <w:rFonts w:ascii="Arial" w:hAnsi="Arial" w:cs="Arial"/>
                                <w:b/>
                                <w:b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</w:rPr>
                              <w:t xml:space="preserve">Raspored aktivnosti i zadataka </w:t>
                            </w:r>
                          </w:p>
                        </w:txbxContent>
                      </wps:txbx>
                      <wps:bodyPr anchor="ctr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Pravokutnik 8" path="m0,0l-2147483645,0l-2147483645,-2147483646l0,-2147483646xe" fillcolor="white" stroked="t" style="position:absolute;margin-left:113.65pt;margin-top:2.6pt;width:159.7pt;height:165.7pt;mso-wrap-style:square;v-text-anchor:middle" wp14:anchorId="6542D814">
                <v:fill o:detectmouseclick="t" type="solid" color2="black"/>
                <v:stroke color="#70ad47" weight="12600" joinstyle="miter" endcap="flat"/>
                <v:textbox>
                  <w:txbxContent>
                    <w:p>
                      <w:pPr>
                        <w:pStyle w:val="Sadrajokvira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>Narušavanje rutina</w:t>
                      </w:r>
                      <w:r>
                        <w:rPr>
                          <w:rFonts w:cs="Arial" w:ascii="Arial" w:hAnsi="Arial"/>
                          <w:color w:val="000000"/>
                        </w:rPr>
                        <w:t xml:space="preserve">  koja kod djece s autizmom uzrokuje uznemirenost</w:t>
                      </w:r>
                    </w:p>
                    <w:p>
                      <w:pPr>
                        <w:pStyle w:val="Sadrajokvira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color w:val="000000"/>
                        </w:rPr>
                        <w:drawing>
                          <wp:inline distT="0" distB="0" distL="0" distR="0">
                            <wp:extent cx="876300" cy="752475"/>
                            <wp:effectExtent l="0" t="0" r="0" b="0"/>
                            <wp:docPr id="13" name="Slika 9" descr="Daily Schedule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Slika 9" descr="Daily Schedule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6300" cy="752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Sadrajokvira"/>
                        <w:spacing w:before="0" w:after="160"/>
                        <w:jc w:val="center"/>
                        <w:rPr>
                          <w:rFonts w:ascii="Arial" w:hAnsi="Arial" w:cs="Arial"/>
                          <w:b/>
                          <w:b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</w:rPr>
                        <w:t xml:space="preserve">Raspored aktivnosti i zadataka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 xml:space="preserve">Za kraj…  svi smo  </w:t>
      </w:r>
      <w:r>
        <w:rPr>
          <w:rFonts w:cs="Arial" w:ascii="Arial" w:hAnsi="Arial"/>
          <w:b/>
          <w:u w:val="single"/>
        </w:rPr>
        <w:t>MI različiti</w:t>
      </w:r>
      <w:r>
        <w:rPr>
          <w:rFonts w:cs="Arial" w:ascii="Arial" w:hAnsi="Arial"/>
        </w:rPr>
        <w:t xml:space="preserve">, ali i  </w:t>
      </w:r>
      <w:r>
        <w:rPr>
          <w:rFonts w:cs="Arial" w:ascii="Arial" w:hAnsi="Arial"/>
          <w:b/>
          <w:u w:val="single"/>
        </w:rPr>
        <w:t>svi MI</w:t>
      </w:r>
      <w:r>
        <w:rPr>
          <w:rFonts w:cs="Arial" w:ascii="Arial" w:hAnsi="Arial"/>
        </w:rPr>
        <w:t xml:space="preserve"> imamo i </w:t>
      </w:r>
      <w:r>
        <w:rPr>
          <w:rFonts w:cs="Arial" w:ascii="Arial" w:hAnsi="Arial"/>
          <w:b/>
          <w:u w:val="single"/>
        </w:rPr>
        <w:t>isto pravo</w: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b/>
          <w:u w:val="single"/>
        </w:rPr>
        <w:t xml:space="preserve"> dobiti  iste mogućnosti</w:t>
      </w:r>
      <w:r>
        <w:rPr>
          <w:rFonts w:cs="Arial" w:ascii="Arial" w:hAnsi="Arial"/>
        </w:rPr>
        <w:t xml:space="preserve">  kako bismo </w:t>
      </w:r>
      <w:r>
        <w:rPr>
          <w:rFonts w:cs="Arial" w:ascii="Arial" w:hAnsi="Arial"/>
          <w:b/>
          <w:bCs/>
          <w:u w:val="single"/>
        </w:rPr>
        <w:t>ostvarili svoj potencijal</w:t>
      </w:r>
      <w:r>
        <w:rPr>
          <w:rFonts w:cs="Arial" w:ascii="Arial" w:hAnsi="Arial"/>
        </w:rPr>
        <w:t xml:space="preserve"> u životu.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drawing>
          <wp:anchor behindDoc="0" distT="0" distB="0" distL="114300" distR="114300" simplePos="0" locked="0" layoutInCell="0" allowOverlap="1" relativeHeight="9">
            <wp:simplePos x="0" y="0"/>
            <wp:positionH relativeFrom="margin">
              <wp:posOffset>-42545</wp:posOffset>
            </wp:positionH>
            <wp:positionV relativeFrom="paragraph">
              <wp:posOffset>207010</wp:posOffset>
            </wp:positionV>
            <wp:extent cx="2114550" cy="1943100"/>
            <wp:effectExtent l="0" t="0" r="0" b="0"/>
            <wp:wrapSquare wrapText="bothSides"/>
            <wp:docPr id="14" name="Slika 10" descr="Party Balloons Blue | 3D Animated Clipart for PowerPoint -  PresenterMedia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lika 10" descr="Party Balloons Blue | 3D Animated Clipart for PowerPoint -  PresenterMedia.com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0"/>
          <w:szCs w:val="20"/>
          <w:lang w:eastAsia="hr-HR"/>
        </w:rPr>
      </w:pPr>
      <w:r>
        <w:rPr>
          <w:rFonts w:eastAsia="+mn-ea" w:cs="Arial" w:ascii="Bookman Old Style" w:hAnsi="Bookman Old Style"/>
          <w:color w:val="000000"/>
          <w:kern w:val="2"/>
          <w:sz w:val="20"/>
          <w:szCs w:val="20"/>
          <w:lang w:eastAsia="hr-HR"/>
        </w:rPr>
        <w:t>Osnovna škola“ Fran Krsto Frankopan“, Krk</w:t>
      </w:r>
    </w:p>
    <w:p>
      <w:pPr>
        <w:pStyle w:val="Normal"/>
        <w:spacing w:lineRule="auto" w:line="240" w:before="0" w:after="0"/>
        <w:jc w:val="right"/>
        <w:rPr>
          <w:rFonts w:ascii="Bookman Old Style" w:hAnsi="Bookman Old Style" w:eastAsia="+mn-ea" w:cs="+mn-cs"/>
          <w:color w:val="000000"/>
          <w:kern w:val="2"/>
          <w:sz w:val="20"/>
          <w:szCs w:val="20"/>
          <w:lang w:eastAsia="hr-HR"/>
        </w:rPr>
      </w:pPr>
      <w:r>
        <w:rPr>
          <w:rFonts w:eastAsia="+mn-ea" w:cs="Arial" w:ascii="Bookman Old Style" w:hAnsi="Bookman Old Style"/>
          <w:color w:val="000000"/>
          <w:kern w:val="2"/>
          <w:sz w:val="20"/>
          <w:szCs w:val="20"/>
          <w:lang w:eastAsia="hr-HR"/>
        </w:rPr>
        <w:t>Višnja Žeks Kosić, mag.logopedije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br/>
      </w:r>
    </w:p>
    <w:p>
      <w:pPr>
        <w:pStyle w:val="Normal"/>
        <w:tabs>
          <w:tab w:val="clear" w:pos="708"/>
          <w:tab w:val="left" w:pos="1500" w:leader="none"/>
        </w:tabs>
        <w:spacing w:before="0" w:after="160"/>
        <w:rPr>
          <w:rFonts w:ascii="Arial" w:hAnsi="Arial" w:cs="Arial"/>
        </w:rPr>
      </w:pPr>
      <w:r>
        <w:rPr>
          <w:rFonts w:cs="Arial" w:ascii="Arial" w:hAnsi="Arial"/>
        </w:rPr>
        <w:tab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Bookman Old Style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69316b"/>
    <w:rPr>
      <w:b/>
      <w:bCs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bd50df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003c20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jpeg"/><Relationship Id="rId6" Type="http://schemas.openxmlformats.org/officeDocument/2006/relationships/image" Target="media/image5.gif"/><Relationship Id="rId7" Type="http://schemas.openxmlformats.org/officeDocument/2006/relationships/image" Target="media/image6.gif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Application>LibreOffice/7.1.3.2$Windows_X86_64 LibreOffice_project/47f78053abe362b9384784d31a6e56f8511eb1c1</Application>
  <AppVersion>15.0000</AppVersion>
  <Pages>3</Pages>
  <Words>410</Words>
  <Characters>2432</Characters>
  <CharactersWithSpaces>3009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2022-03-31T07:25:00Z</dcterms:created>
  <dc:creator>Windows korisnik</dc:creator>
  <dc:description/>
  <dc:language>hr-HR</dc:language>
  <cp:lastModifiedBy/>
  <dcterms:modified xsi:type="dcterms:W3CDTF">2022-04-01T12:13:26Z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