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C1D" w:rsidRDefault="007D0C1D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:rsidR="009F2EDF" w:rsidRPr="00125605" w:rsidRDefault="0004129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FD7999">
        <w:rPr>
          <w:rFonts w:ascii="Arial" w:hAnsi="Arial" w:cs="Arial"/>
          <w:b/>
        </w:rPr>
        <w:t>NAZIV KORISNIKA:</w:t>
      </w:r>
      <w:r w:rsidRPr="00125605">
        <w:rPr>
          <w:rFonts w:ascii="Arial" w:hAnsi="Arial" w:cs="Arial"/>
          <w:b/>
        </w:rPr>
        <w:t xml:space="preserve"> </w:t>
      </w:r>
      <w:r w:rsidR="00F65E70" w:rsidRPr="00125605">
        <w:rPr>
          <w:rFonts w:ascii="Arial" w:hAnsi="Arial" w:cs="Arial"/>
          <w:b/>
        </w:rPr>
        <w:tab/>
      </w:r>
      <w:r w:rsidR="000B7D54" w:rsidRPr="00125605">
        <w:rPr>
          <w:rFonts w:ascii="Arial" w:hAnsi="Arial" w:cs="Arial"/>
          <w:b/>
        </w:rPr>
        <w:t xml:space="preserve"> </w:t>
      </w:r>
      <w:r w:rsidR="001A58EB">
        <w:rPr>
          <w:rFonts w:ascii="Arial" w:hAnsi="Arial" w:cs="Arial"/>
          <w:b/>
        </w:rPr>
        <w:t>OSNOVNA ŠKOLA“FRAN KRSTO FRANKOPAN“ KRK</w:t>
      </w:r>
    </w:p>
    <w:p w:rsidR="009F2EDF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F2EDF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66C39" w:rsidRPr="00DE3DA5" w:rsidRDefault="00D674FF" w:rsidP="009F2EDF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OBRAZLOŽENJE </w:t>
      </w:r>
      <w:r w:rsidR="00673EBA">
        <w:rPr>
          <w:rFonts w:ascii="Arial" w:hAnsi="Arial" w:cs="Arial"/>
          <w:b/>
          <w:sz w:val="20"/>
          <w:szCs w:val="20"/>
          <w:u w:val="single"/>
        </w:rPr>
        <w:t>I</w:t>
      </w:r>
      <w:r w:rsidR="00E52C82" w:rsidRPr="00DE3DA5">
        <w:rPr>
          <w:rFonts w:ascii="Arial" w:hAnsi="Arial" w:cs="Arial"/>
          <w:b/>
          <w:sz w:val="20"/>
          <w:szCs w:val="20"/>
          <w:u w:val="single"/>
        </w:rPr>
        <w:t>. IZMJENA I DOPUNA FINANCIJSKOG PLANA ZA 202</w:t>
      </w:r>
      <w:r w:rsidR="00EA0487">
        <w:rPr>
          <w:rFonts w:ascii="Arial" w:hAnsi="Arial" w:cs="Arial"/>
          <w:b/>
          <w:sz w:val="20"/>
          <w:szCs w:val="20"/>
          <w:u w:val="single"/>
        </w:rPr>
        <w:t>5</w:t>
      </w:r>
      <w:r w:rsidR="00E52C82" w:rsidRPr="00DE3DA5">
        <w:rPr>
          <w:rFonts w:ascii="Arial" w:hAnsi="Arial" w:cs="Arial"/>
          <w:b/>
          <w:sz w:val="20"/>
          <w:szCs w:val="20"/>
          <w:u w:val="single"/>
        </w:rPr>
        <w:t>. GODINU</w:t>
      </w:r>
    </w:p>
    <w:p w:rsidR="00D66C39" w:rsidRDefault="00D66C39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41292" w:rsidRDefault="001E6D4E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SAŽETAK DJELOKRUGA RADA</w:t>
      </w:r>
      <w:r w:rsidR="00041292">
        <w:rPr>
          <w:rFonts w:ascii="Arial" w:hAnsi="Arial" w:cs="Arial"/>
          <w:b/>
          <w:sz w:val="20"/>
          <w:szCs w:val="20"/>
        </w:rPr>
        <w:t>:</w:t>
      </w:r>
    </w:p>
    <w:p w:rsidR="009F2EDF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A58EB" w:rsidRDefault="001A58EB" w:rsidP="001A58E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Osnovna škola „Fran Krsto Frankopan“ Krk provodi r</w:t>
      </w:r>
      <w:r w:rsidRPr="006B38E9">
        <w:rPr>
          <w:rFonts w:ascii="Arial" w:eastAsia="Times New Roman" w:hAnsi="Arial" w:cs="Arial"/>
          <w:sz w:val="18"/>
          <w:szCs w:val="18"/>
          <w:lang w:eastAsia="hr-HR"/>
        </w:rPr>
        <w:t>edovni program odgoja i obrazovanja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temeljen na školskom kurikulumu. Temeljem školskog kurikuluma provode se procesi i aktivnosti tijekom školske godine kojima je cilj </w:t>
      </w:r>
      <w:bookmarkStart w:id="0" w:name="OLE_LINK1"/>
      <w:bookmarkStart w:id="1" w:name="OLE_LINK2"/>
      <w:bookmarkStart w:id="2" w:name="OLE_LINK3"/>
      <w:r>
        <w:rPr>
          <w:rFonts w:ascii="Arial" w:eastAsia="Times New Roman" w:hAnsi="Arial" w:cs="Arial"/>
          <w:sz w:val="18"/>
          <w:szCs w:val="18"/>
          <w:lang w:eastAsia="hr-HR"/>
        </w:rPr>
        <w:t>promovirati i poticati intelektualni, osobni, društveni i fizički razvoj učenika škole</w:t>
      </w:r>
      <w:bookmarkEnd w:id="0"/>
      <w:bookmarkEnd w:id="1"/>
      <w:bookmarkEnd w:id="2"/>
      <w:r>
        <w:rPr>
          <w:rFonts w:ascii="Arial" w:eastAsia="Times New Roman" w:hAnsi="Arial" w:cs="Arial"/>
          <w:sz w:val="18"/>
          <w:szCs w:val="18"/>
          <w:lang w:eastAsia="hr-HR"/>
        </w:rPr>
        <w:t>. Pored redovnog programa odgoja i obrazovanja u školi je organizirana izborna nastava, dodatna i dopunska nastava, izvanučionička nastava, izvannastavne i izvanškolske aktivnosti, te drugi odgojno-obrazovni programi tj. sadržaji i aktivnosti specifične za školu odnosno po kojima je škola prepoznatljiva u svojoj sredini i šire. Izbor sadržaja i aktivnosti ovisi i potrebama i interesima naših učenika, njihovih roditelja, ali i lokalne zajednice u kojima škola djeluje.</w:t>
      </w:r>
    </w:p>
    <w:p w:rsidR="001A58EB" w:rsidRDefault="001A58EB" w:rsidP="001A58E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Izborna nastava obuhvaća Rkt vjeronauk (1.-8 r.), informatiku (</w:t>
      </w:r>
      <w:r w:rsidR="00F00C09">
        <w:rPr>
          <w:rFonts w:ascii="Arial" w:eastAsia="Times New Roman" w:hAnsi="Arial" w:cs="Arial"/>
          <w:sz w:val="18"/>
          <w:szCs w:val="18"/>
          <w:lang w:eastAsia="hr-HR"/>
        </w:rPr>
        <w:t>1.-</w:t>
      </w:r>
      <w:r>
        <w:rPr>
          <w:rFonts w:ascii="Arial" w:eastAsia="Times New Roman" w:hAnsi="Arial" w:cs="Arial"/>
          <w:sz w:val="18"/>
          <w:szCs w:val="18"/>
          <w:lang w:eastAsia="hr-HR"/>
        </w:rPr>
        <w:t>4.</w:t>
      </w:r>
      <w:r w:rsidR="00F00C09">
        <w:rPr>
          <w:rFonts w:ascii="Arial" w:eastAsia="Times New Roman" w:hAnsi="Arial" w:cs="Arial"/>
          <w:sz w:val="18"/>
          <w:szCs w:val="18"/>
          <w:lang w:eastAsia="hr-HR"/>
        </w:rPr>
        <w:t>,7.-</w:t>
      </w:r>
      <w:r>
        <w:rPr>
          <w:rFonts w:ascii="Arial" w:eastAsia="Times New Roman" w:hAnsi="Arial" w:cs="Arial"/>
          <w:sz w:val="18"/>
          <w:szCs w:val="18"/>
          <w:lang w:eastAsia="hr-HR"/>
        </w:rPr>
        <w:t>8.r.), strane jezike-njemački, engleski i talijanski (4.-8.r.)</w:t>
      </w:r>
    </w:p>
    <w:p w:rsidR="001A58EB" w:rsidRDefault="001A58EB" w:rsidP="001A58E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Dodatna nastava je oblik nastave za darovite učenike, a organizira se kao priprema učenika za natjecanja iz hrvatskog jezika, matematike, engleskog jezika, fizike, biologije, kemije, povijesti, geografije, vjeronauka, njemačkog i talijanskog jezika, tehničke kulture.</w:t>
      </w:r>
      <w:r w:rsidRPr="005D75E1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hr-HR"/>
        </w:rPr>
        <w:t>Dopunska nastava je oblik pomoći u učenju i nadoknađivanju znanja, stjecanju sposobnosti i vještina iz određenih nastavnih predmeta. Organizira se za sve nastavne predmete izuzev odgojnih (likovni, glazbeni, tehnička i tjelesna kultura) te izbornih predmeta.</w:t>
      </w:r>
    </w:p>
    <w:p w:rsidR="001A58EB" w:rsidRDefault="001A58EB" w:rsidP="001A58E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Izvanučionička nastava obuhvaća školske izlete, ekskurzije, terensku nastavu ( odlazak u kazalište, kino, muzeje, galerije i ostale ustanove) s ciljem učenja u neposrednoj životnoj stvarnosti.</w:t>
      </w:r>
    </w:p>
    <w:p w:rsidR="001A58EB" w:rsidRDefault="001A58EB" w:rsidP="001A58E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Izvannastavne (slobodne) aktivnosti služe kao poticaj učenika na kreativnost, a učenici se priključuju ovisno o svojim sklonostima, interesima i talentima (ovisno o područnoj školi provode se slijedeće izvannastavne aktivnosti Likovna grupa, Istraživačka grupa, Mali modelari,Sportska grupa, Ritmička skupina „Povero keko“, Graničarska grupa, Pjevački zbor, Dramsko-recitatorska grupa, Vremeplovci, Crveni križ, E-novinari, Mali knjižničari, Engleska gru</w:t>
      </w:r>
      <w:r w:rsidR="00182A92">
        <w:rPr>
          <w:rFonts w:ascii="Arial" w:eastAsia="Times New Roman" w:hAnsi="Arial" w:cs="Arial"/>
          <w:sz w:val="18"/>
          <w:szCs w:val="18"/>
          <w:lang w:eastAsia="hr-HR"/>
        </w:rPr>
        <w:t>pa, Volim čitati, Scenska grupa, Povratak prirodi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. </w:t>
      </w:r>
    </w:p>
    <w:p w:rsidR="001A58EB" w:rsidRDefault="001A58EB" w:rsidP="001A58E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Izvanškolske aktivnosti uključuju sportske grupe (nogomet, košarka, karate, atletika, judo, jedriličarstvo, stolni tenis itd.), plesne skupine, folklor, učenje stranih jezika i dr.</w:t>
      </w:r>
    </w:p>
    <w:p w:rsidR="001C4BD5" w:rsidRPr="00812D8A" w:rsidRDefault="001A58EB" w:rsidP="0003578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Školski projekti se provode unutar razreda, razredne nastave po svakoj područnoj školi zasebno, a postoje projekti koji uključuju sve područne škole zajedno tj. na razini cijele ustanove kao što su: Božično-novogodišnji koncert zborova viših razreda, Eko-projekt „Maslina“, školski vrt, izdavanje školskog lista, školski preventivni program „Odgoj za nenasilje“, Trening životnih vještina</w:t>
      </w:r>
      <w:r w:rsidR="00316C34">
        <w:rPr>
          <w:rFonts w:ascii="Arial" w:eastAsia="Times New Roman" w:hAnsi="Arial" w:cs="Arial"/>
          <w:sz w:val="18"/>
          <w:szCs w:val="18"/>
          <w:lang w:eastAsia="hr-HR"/>
        </w:rPr>
        <w:t>, robotika i dr.</w:t>
      </w:r>
      <w:r w:rsidR="00EE7D89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</w:p>
    <w:p w:rsidR="00D66C39" w:rsidRDefault="00D66C39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66C39" w:rsidRDefault="00D66C39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41292" w:rsidRDefault="00041292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ORGANIZACIJSKA STRUKTURA:</w:t>
      </w:r>
    </w:p>
    <w:p w:rsidR="009F2EDF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86594" w:rsidRPr="00C034E0" w:rsidRDefault="001A58EB" w:rsidP="001A58EB">
      <w:pPr>
        <w:jc w:val="both"/>
        <w:rPr>
          <w:rStyle w:val="Neupadljivoisticanje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Matična škola u Krku te područne osmogodišnje škole</w:t>
      </w:r>
      <w:r w:rsidRPr="006B38E9">
        <w:rPr>
          <w:rFonts w:ascii="Arial" w:eastAsia="Times New Roman" w:hAnsi="Arial" w:cs="Arial"/>
          <w:sz w:val="18"/>
          <w:szCs w:val="18"/>
          <w:lang w:eastAsia="hr-HR"/>
        </w:rPr>
        <w:t xml:space="preserve"> Vrbnik, Vrh, Punat i Baška. U svim školama organizirana je nastava u prijepodnevnoj smjeni u petodnevnom radnom tjednu. 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Škola djeluje na području 4 jedinica lokalne samouprave Krk, Punat, Vrbnik i Baška. Školom upravlja ravnatelj u suradnji </w:t>
      </w:r>
      <w:r w:rsidR="008E4A23">
        <w:rPr>
          <w:rFonts w:ascii="Arial" w:eastAsia="Times New Roman" w:hAnsi="Arial" w:cs="Arial"/>
          <w:sz w:val="18"/>
          <w:szCs w:val="18"/>
          <w:lang w:eastAsia="hr-HR"/>
        </w:rPr>
        <w:t xml:space="preserve">s 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voditeljima matične i područnih škola. Škola broji ukupno </w:t>
      </w:r>
      <w:r w:rsidR="00EA0487">
        <w:rPr>
          <w:rFonts w:ascii="Arial" w:eastAsia="Times New Roman" w:hAnsi="Arial" w:cs="Arial"/>
          <w:sz w:val="18"/>
          <w:szCs w:val="18"/>
          <w:lang w:eastAsia="hr-HR"/>
        </w:rPr>
        <w:t>913</w:t>
      </w:r>
    </w:p>
    <w:p w:rsidR="001A58EB" w:rsidRPr="00E02432" w:rsidRDefault="001A58EB" w:rsidP="001A58EB">
      <w:pPr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 xml:space="preserve"> učenika, od čega 4</w:t>
      </w:r>
      <w:r w:rsidR="004A69F1">
        <w:rPr>
          <w:rFonts w:ascii="Arial" w:eastAsia="Times New Roman" w:hAnsi="Arial" w:cs="Arial"/>
          <w:sz w:val="18"/>
          <w:szCs w:val="18"/>
          <w:lang w:eastAsia="hr-HR"/>
        </w:rPr>
        <w:t>6</w:t>
      </w:r>
      <w:r w:rsidR="00EA0487">
        <w:rPr>
          <w:rFonts w:ascii="Arial" w:eastAsia="Times New Roman" w:hAnsi="Arial" w:cs="Arial"/>
          <w:sz w:val="18"/>
          <w:szCs w:val="18"/>
          <w:lang w:eastAsia="hr-HR"/>
        </w:rPr>
        <w:t>0</w:t>
      </w:r>
      <w:r w:rsidR="004A69F1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17748D">
        <w:rPr>
          <w:rFonts w:ascii="Arial" w:eastAsia="Times New Roman" w:hAnsi="Arial" w:cs="Arial"/>
          <w:sz w:val="18"/>
          <w:szCs w:val="18"/>
          <w:lang w:eastAsia="hr-HR"/>
        </w:rPr>
        <w:t xml:space="preserve">učenika u razrednoj i </w:t>
      </w:r>
      <w:r w:rsidR="00EA0487">
        <w:rPr>
          <w:rFonts w:ascii="Arial" w:eastAsia="Times New Roman" w:hAnsi="Arial" w:cs="Arial"/>
          <w:sz w:val="18"/>
          <w:szCs w:val="18"/>
          <w:lang w:eastAsia="hr-HR"/>
        </w:rPr>
        <w:t>453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učenika u predmetnoj nasta</w:t>
      </w:r>
      <w:r w:rsidR="0017748D">
        <w:rPr>
          <w:rFonts w:ascii="Arial" w:eastAsia="Times New Roman" w:hAnsi="Arial" w:cs="Arial"/>
          <w:sz w:val="18"/>
          <w:szCs w:val="18"/>
          <w:lang w:eastAsia="hr-HR"/>
        </w:rPr>
        <w:t xml:space="preserve">vi. Ukupan broj odjeljenja je </w:t>
      </w:r>
      <w:r w:rsidR="00EA0487">
        <w:rPr>
          <w:rFonts w:ascii="Arial" w:eastAsia="Times New Roman" w:hAnsi="Arial" w:cs="Arial"/>
          <w:sz w:val="18"/>
          <w:szCs w:val="18"/>
          <w:lang w:eastAsia="hr-HR"/>
        </w:rPr>
        <w:t>55</w:t>
      </w:r>
      <w:r w:rsidR="004A69F1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17748D">
        <w:rPr>
          <w:rFonts w:ascii="Arial" w:eastAsia="Times New Roman" w:hAnsi="Arial" w:cs="Arial"/>
          <w:sz w:val="18"/>
          <w:szCs w:val="18"/>
          <w:lang w:eastAsia="hr-HR"/>
        </w:rPr>
        <w:t xml:space="preserve">od čega u Mš Krk </w:t>
      </w:r>
      <w:r w:rsidR="00EA0487">
        <w:rPr>
          <w:rFonts w:ascii="Arial" w:eastAsia="Times New Roman" w:hAnsi="Arial" w:cs="Arial"/>
          <w:sz w:val="18"/>
          <w:szCs w:val="18"/>
          <w:lang w:eastAsia="hr-HR"/>
        </w:rPr>
        <w:t>21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odj</w:t>
      </w:r>
      <w:r w:rsidR="00EA0487">
        <w:rPr>
          <w:rFonts w:ascii="Arial" w:eastAsia="Times New Roman" w:hAnsi="Arial" w:cs="Arial"/>
          <w:sz w:val="18"/>
          <w:szCs w:val="18"/>
          <w:lang w:eastAsia="hr-HR"/>
        </w:rPr>
        <w:t>eljenja, a u područnim školama 24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odjeljenje </w:t>
      </w:r>
      <w:r w:rsidR="00662593">
        <w:rPr>
          <w:rFonts w:ascii="Arial" w:eastAsia="Times New Roman" w:hAnsi="Arial" w:cs="Arial"/>
          <w:sz w:val="18"/>
          <w:szCs w:val="18"/>
          <w:lang w:eastAsia="hr-HR"/>
        </w:rPr>
        <w:t>.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Ukupan broj djelatnika </w:t>
      </w:r>
      <w:r w:rsidR="00D1395A">
        <w:rPr>
          <w:rFonts w:ascii="Arial" w:eastAsia="Times New Roman" w:hAnsi="Arial" w:cs="Arial"/>
          <w:sz w:val="18"/>
          <w:szCs w:val="18"/>
          <w:lang w:eastAsia="hr-HR"/>
        </w:rPr>
        <w:t>158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. Broj specijaliziranih učionica </w:t>
      </w:r>
      <w:r w:rsidR="00316C34">
        <w:rPr>
          <w:rFonts w:ascii="Arial" w:eastAsia="Times New Roman" w:hAnsi="Arial" w:cs="Arial"/>
          <w:sz w:val="18"/>
          <w:szCs w:val="18"/>
          <w:lang w:eastAsia="hr-HR"/>
        </w:rPr>
        <w:t>11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, broj općih učionica </w:t>
      </w:r>
      <w:r w:rsidR="00316C34">
        <w:rPr>
          <w:rFonts w:ascii="Arial" w:eastAsia="Times New Roman" w:hAnsi="Arial" w:cs="Arial"/>
          <w:sz w:val="18"/>
          <w:szCs w:val="18"/>
          <w:lang w:eastAsia="hr-HR"/>
        </w:rPr>
        <w:t>47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, broj sportskih dvorana </w:t>
      </w:r>
      <w:r w:rsidR="00316C34">
        <w:rPr>
          <w:rFonts w:ascii="Arial" w:eastAsia="Times New Roman" w:hAnsi="Arial" w:cs="Arial"/>
          <w:sz w:val="18"/>
          <w:szCs w:val="18"/>
          <w:lang w:eastAsia="hr-HR"/>
        </w:rPr>
        <w:t xml:space="preserve">4, broj sportskih igrališta </w:t>
      </w:r>
      <w:r>
        <w:rPr>
          <w:rFonts w:ascii="Arial" w:eastAsia="Times New Roman" w:hAnsi="Arial" w:cs="Arial"/>
          <w:sz w:val="18"/>
          <w:szCs w:val="18"/>
          <w:lang w:eastAsia="hr-HR"/>
        </w:rPr>
        <w:t>5,</w:t>
      </w:r>
      <w:r w:rsidR="00316C34">
        <w:rPr>
          <w:rFonts w:ascii="Arial" w:eastAsia="Times New Roman" w:hAnsi="Arial" w:cs="Arial"/>
          <w:sz w:val="18"/>
          <w:szCs w:val="18"/>
          <w:lang w:eastAsia="hr-HR"/>
        </w:rPr>
        <w:t xml:space="preserve"> broj školskih knjižnica 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5, broj školskih kuhinja 5. Prijevoz učenika osiguran je za sve učenike </w:t>
      </w:r>
      <w:r w:rsidR="00EA501A">
        <w:rPr>
          <w:rFonts w:ascii="Arial" w:eastAsia="Times New Roman" w:hAnsi="Arial" w:cs="Arial"/>
          <w:sz w:val="18"/>
          <w:szCs w:val="18"/>
          <w:lang w:eastAsia="hr-HR"/>
        </w:rPr>
        <w:t xml:space="preserve">do 3 </w:t>
      </w:r>
      <w:r>
        <w:rPr>
          <w:rFonts w:ascii="Arial" w:eastAsia="Times New Roman" w:hAnsi="Arial" w:cs="Arial"/>
          <w:sz w:val="18"/>
          <w:szCs w:val="18"/>
          <w:lang w:eastAsia="hr-HR"/>
        </w:rPr>
        <w:t>km udaljenosti</w:t>
      </w:r>
      <w:r w:rsidR="00EA501A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EA501A" w:rsidRPr="00EA501A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prema odredbi čl. 69. Zakona o odgoju i obrazovanju u osnovnoj i srednjoj školi</w:t>
      </w:r>
      <w:r w:rsidR="00EA501A">
        <w:rPr>
          <w:rFonts w:ascii="Arial" w:eastAsia="Times New Roman" w:hAnsi="Arial" w:cs="Arial"/>
          <w:i/>
          <w:iCs/>
          <w:sz w:val="18"/>
          <w:szCs w:val="18"/>
          <w:lang w:eastAsia="hr-HR"/>
        </w:rPr>
        <w:t xml:space="preserve"> t</w:t>
      </w:r>
      <w:r w:rsidR="00EA501A" w:rsidRPr="00EA501A">
        <w:rPr>
          <w:rFonts w:ascii="Arial" w:eastAsia="Times New Roman" w:hAnsi="Arial" w:cs="Arial"/>
          <w:i/>
          <w:iCs/>
          <w:sz w:val="18"/>
          <w:szCs w:val="18"/>
          <w:lang w:eastAsia="hr-HR"/>
        </w:rPr>
        <w:t xml:space="preserve">e </w:t>
      </w:r>
      <w:r w:rsidR="00EA501A">
        <w:rPr>
          <w:rFonts w:ascii="Arial" w:eastAsia="Times New Roman" w:hAnsi="Arial" w:cs="Arial"/>
          <w:i/>
          <w:iCs/>
          <w:sz w:val="18"/>
          <w:szCs w:val="18"/>
          <w:lang w:eastAsia="hr-HR"/>
        </w:rPr>
        <w:t xml:space="preserve">do 5 km </w:t>
      </w:r>
      <w:r w:rsidR="00EA501A" w:rsidRPr="00EA501A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prema odredbi Zakona o otocima.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EA501A">
        <w:rPr>
          <w:rFonts w:ascii="Arial" w:eastAsia="Times New Roman" w:hAnsi="Arial" w:cs="Arial"/>
          <w:sz w:val="18"/>
          <w:szCs w:val="18"/>
          <w:lang w:eastAsia="hr-HR"/>
        </w:rPr>
        <w:t xml:space="preserve">–ukupno </w:t>
      </w:r>
      <w:r w:rsidR="00CC2281">
        <w:rPr>
          <w:rFonts w:ascii="Arial" w:eastAsia="Times New Roman" w:hAnsi="Arial" w:cs="Arial"/>
          <w:sz w:val="18"/>
          <w:szCs w:val="18"/>
          <w:lang w:eastAsia="hr-HR"/>
        </w:rPr>
        <w:t>201</w:t>
      </w:r>
      <w:r w:rsidR="00EA501A">
        <w:rPr>
          <w:rFonts w:ascii="Arial" w:eastAsia="Times New Roman" w:hAnsi="Arial" w:cs="Arial"/>
          <w:sz w:val="18"/>
          <w:szCs w:val="18"/>
          <w:lang w:eastAsia="hr-HR"/>
        </w:rPr>
        <w:t xml:space="preserve"> učenika</w:t>
      </w:r>
      <w:r>
        <w:rPr>
          <w:rFonts w:ascii="Arial" w:eastAsia="Times New Roman" w:hAnsi="Arial" w:cs="Arial"/>
          <w:sz w:val="18"/>
          <w:szCs w:val="18"/>
          <w:lang w:eastAsia="hr-HR"/>
        </w:rPr>
        <w:t>.</w:t>
      </w:r>
      <w:r w:rsidRPr="00E02432">
        <w:rPr>
          <w:rFonts w:eastAsiaTheme="minorEastAsia" w:hAnsi="Calibri"/>
          <w:i/>
          <w:iCs/>
          <w:color w:val="000000" w:themeColor="text1"/>
          <w:lang w:eastAsia="hr-HR"/>
        </w:rPr>
        <w:t xml:space="preserve"> </w:t>
      </w:r>
      <w:r w:rsidRPr="00E02432">
        <w:rPr>
          <w:rFonts w:ascii="Arial" w:eastAsia="Times New Roman" w:hAnsi="Arial" w:cs="Arial"/>
          <w:sz w:val="18"/>
          <w:szCs w:val="18"/>
          <w:lang w:eastAsia="hr-HR"/>
        </w:rPr>
        <w:t>Produženi boravak organizi</w:t>
      </w:r>
      <w:r w:rsidR="005544C9">
        <w:rPr>
          <w:rFonts w:ascii="Arial" w:eastAsia="Times New Roman" w:hAnsi="Arial" w:cs="Arial"/>
          <w:sz w:val="18"/>
          <w:szCs w:val="18"/>
          <w:lang w:eastAsia="hr-HR"/>
        </w:rPr>
        <w:t xml:space="preserve">ran je u u svim školama- ukupno 229 učenika. U Matičnoj školi Krk u </w:t>
      </w:r>
      <w:r w:rsidR="004A69F1">
        <w:rPr>
          <w:rFonts w:ascii="Arial" w:eastAsia="Times New Roman" w:hAnsi="Arial" w:cs="Arial"/>
          <w:sz w:val="18"/>
          <w:szCs w:val="18"/>
          <w:lang w:eastAsia="hr-HR"/>
        </w:rPr>
        <w:t>šest</w:t>
      </w:r>
      <w:r w:rsidR="005544C9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E02432">
        <w:rPr>
          <w:rFonts w:ascii="Arial" w:eastAsia="Times New Roman" w:hAnsi="Arial" w:cs="Arial"/>
          <w:sz w:val="18"/>
          <w:szCs w:val="18"/>
          <w:lang w:eastAsia="hr-HR"/>
        </w:rPr>
        <w:t>skupin</w:t>
      </w:r>
      <w:r w:rsidR="005544C9">
        <w:rPr>
          <w:rFonts w:ascii="Arial" w:eastAsia="Times New Roman" w:hAnsi="Arial" w:cs="Arial"/>
          <w:sz w:val="18"/>
          <w:szCs w:val="18"/>
          <w:lang w:eastAsia="hr-HR"/>
        </w:rPr>
        <w:t>a</w:t>
      </w:r>
      <w:r w:rsidR="006C20CA">
        <w:rPr>
          <w:rFonts w:ascii="Arial" w:eastAsia="Times New Roman" w:hAnsi="Arial" w:cs="Arial"/>
          <w:sz w:val="18"/>
          <w:szCs w:val="18"/>
          <w:lang w:eastAsia="hr-HR"/>
        </w:rPr>
        <w:t xml:space="preserve">   U Područnoj</w:t>
      </w:r>
      <w:r w:rsidRPr="00E02432">
        <w:rPr>
          <w:rFonts w:ascii="Arial" w:eastAsia="Times New Roman" w:hAnsi="Arial" w:cs="Arial"/>
          <w:sz w:val="18"/>
          <w:szCs w:val="18"/>
          <w:lang w:eastAsia="hr-HR"/>
        </w:rPr>
        <w:t xml:space="preserve"> škol</w:t>
      </w:r>
      <w:r w:rsidR="006C20CA">
        <w:rPr>
          <w:rFonts w:ascii="Arial" w:eastAsia="Times New Roman" w:hAnsi="Arial" w:cs="Arial"/>
          <w:sz w:val="18"/>
          <w:szCs w:val="18"/>
          <w:lang w:eastAsia="hr-HR"/>
        </w:rPr>
        <w:t>i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Vrbnik </w:t>
      </w:r>
      <w:r w:rsidR="006C20CA">
        <w:rPr>
          <w:rFonts w:ascii="Arial" w:eastAsia="Times New Roman" w:hAnsi="Arial" w:cs="Arial"/>
          <w:sz w:val="18"/>
          <w:szCs w:val="18"/>
          <w:lang w:eastAsia="hr-HR"/>
        </w:rPr>
        <w:t>organiziran je produženi boravak</w:t>
      </w:r>
      <w:r w:rsidR="005544C9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E02432">
        <w:rPr>
          <w:rFonts w:ascii="Arial" w:eastAsia="Times New Roman" w:hAnsi="Arial" w:cs="Arial"/>
          <w:sz w:val="18"/>
          <w:szCs w:val="18"/>
          <w:lang w:eastAsia="hr-HR"/>
        </w:rPr>
        <w:t>kao mješovite skupine</w:t>
      </w:r>
      <w:r w:rsidR="00681238">
        <w:rPr>
          <w:rFonts w:ascii="Arial" w:eastAsia="Times New Roman" w:hAnsi="Arial" w:cs="Arial"/>
          <w:sz w:val="18"/>
          <w:szCs w:val="18"/>
          <w:lang w:eastAsia="hr-HR"/>
        </w:rPr>
        <w:t xml:space="preserve"> po jedna skupina</w:t>
      </w:r>
      <w:r w:rsidR="00EA5C34">
        <w:rPr>
          <w:rFonts w:ascii="Arial" w:eastAsia="Times New Roman" w:hAnsi="Arial" w:cs="Arial"/>
          <w:sz w:val="18"/>
          <w:szCs w:val="18"/>
          <w:lang w:eastAsia="hr-HR"/>
        </w:rPr>
        <w:t xml:space="preserve">, </w:t>
      </w:r>
      <w:r w:rsidR="006C20CA">
        <w:rPr>
          <w:rFonts w:ascii="Arial" w:eastAsia="Times New Roman" w:hAnsi="Arial" w:cs="Arial"/>
          <w:sz w:val="18"/>
          <w:szCs w:val="18"/>
          <w:lang w:eastAsia="hr-HR"/>
        </w:rPr>
        <w:t>dok</w:t>
      </w:r>
      <w:r w:rsidR="00EA5C34">
        <w:rPr>
          <w:rFonts w:ascii="Arial" w:eastAsia="Times New Roman" w:hAnsi="Arial" w:cs="Arial"/>
          <w:sz w:val="18"/>
          <w:szCs w:val="18"/>
          <w:lang w:eastAsia="hr-HR"/>
        </w:rPr>
        <w:t xml:space="preserve"> u Baški</w:t>
      </w:r>
      <w:r w:rsidR="006C20CA">
        <w:rPr>
          <w:rFonts w:ascii="Arial" w:eastAsia="Times New Roman" w:hAnsi="Arial" w:cs="Arial"/>
          <w:sz w:val="18"/>
          <w:szCs w:val="18"/>
          <w:lang w:eastAsia="hr-HR"/>
        </w:rPr>
        <w:t>, Vrhu, Puntu</w:t>
      </w:r>
      <w:r w:rsidR="00EA5C34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6C20CA">
        <w:rPr>
          <w:rFonts w:ascii="Arial" w:eastAsia="Times New Roman" w:hAnsi="Arial" w:cs="Arial"/>
          <w:sz w:val="18"/>
          <w:szCs w:val="18"/>
          <w:lang w:eastAsia="hr-HR"/>
        </w:rPr>
        <w:t>imamo dvije skupine produženog boravka.</w:t>
      </w:r>
    </w:p>
    <w:p w:rsidR="001E6D4E" w:rsidRDefault="001E6D4E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6C39" w:rsidRDefault="00D66C39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C12" w:rsidRDefault="000B5C12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C12" w:rsidRDefault="000B5C12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080B" w:rsidRDefault="00F1080B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C12" w:rsidRDefault="000B5C12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62593" w:rsidRDefault="00662593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81238" w:rsidRDefault="00681238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81238" w:rsidRDefault="00681238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81238" w:rsidRDefault="00681238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62593" w:rsidRDefault="00662593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97394" w:rsidRDefault="007E5783" w:rsidP="00AB3D3F">
      <w:pPr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lastRenderedPageBreak/>
        <w:t>Temeljem</w:t>
      </w:r>
      <w:r w:rsidR="001435C9">
        <w:rPr>
          <w:rFonts w:ascii="Arial" w:eastAsia="Times New Roman" w:hAnsi="Arial" w:cs="Arial"/>
          <w:sz w:val="18"/>
          <w:szCs w:val="18"/>
          <w:lang w:eastAsia="hr-HR"/>
        </w:rPr>
        <w:t xml:space="preserve"> Zakon</w:t>
      </w:r>
      <w:r w:rsidR="00193EF4">
        <w:rPr>
          <w:rFonts w:ascii="Arial" w:eastAsia="Times New Roman" w:hAnsi="Arial" w:cs="Arial"/>
          <w:sz w:val="18"/>
          <w:szCs w:val="18"/>
          <w:lang w:eastAsia="hr-HR"/>
        </w:rPr>
        <w:t>a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o proračunu </w:t>
      </w:r>
      <w:r w:rsidR="00397394">
        <w:rPr>
          <w:rFonts w:ascii="Arial" w:eastAsia="Times New Roman" w:hAnsi="Arial" w:cs="Arial"/>
          <w:sz w:val="18"/>
          <w:szCs w:val="18"/>
          <w:lang w:eastAsia="hr-HR"/>
        </w:rPr>
        <w:t xml:space="preserve">Upravljačko tijelo tj. Školski odbor usvaja </w:t>
      </w:r>
      <w:r w:rsidR="00AA5321">
        <w:rPr>
          <w:rFonts w:ascii="Arial" w:eastAsia="Times New Roman" w:hAnsi="Arial" w:cs="Arial"/>
          <w:sz w:val="18"/>
          <w:szCs w:val="18"/>
          <w:lang w:eastAsia="hr-HR"/>
        </w:rPr>
        <w:t>I.</w:t>
      </w:r>
      <w:r w:rsidR="00193EF4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AA5321">
        <w:rPr>
          <w:rFonts w:ascii="Arial" w:eastAsia="Times New Roman" w:hAnsi="Arial" w:cs="Arial"/>
          <w:sz w:val="18"/>
          <w:szCs w:val="18"/>
          <w:lang w:eastAsia="hr-HR"/>
        </w:rPr>
        <w:t>Izm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jena i dopuna </w:t>
      </w:r>
      <w:r w:rsidR="00397394">
        <w:rPr>
          <w:rFonts w:ascii="Arial" w:eastAsia="Times New Roman" w:hAnsi="Arial" w:cs="Arial"/>
          <w:sz w:val="18"/>
          <w:szCs w:val="18"/>
          <w:lang w:eastAsia="hr-HR"/>
        </w:rPr>
        <w:t xml:space="preserve">financijskog plana 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za 202</w:t>
      </w:r>
      <w:r w:rsidR="00EA35B0">
        <w:rPr>
          <w:rFonts w:ascii="Arial" w:eastAsia="Times New Roman" w:hAnsi="Arial" w:cs="Arial"/>
          <w:sz w:val="18"/>
          <w:szCs w:val="18"/>
          <w:lang w:eastAsia="hr-HR"/>
        </w:rPr>
        <w:t>5.</w:t>
      </w:r>
      <w:r>
        <w:rPr>
          <w:rFonts w:ascii="Arial" w:eastAsia="Times New Roman" w:hAnsi="Arial" w:cs="Arial"/>
          <w:sz w:val="18"/>
          <w:szCs w:val="18"/>
          <w:lang w:eastAsia="hr-HR"/>
        </w:rPr>
        <w:t>g</w:t>
      </w:r>
      <w:r w:rsidR="007C3647">
        <w:rPr>
          <w:rFonts w:ascii="Arial" w:eastAsia="Times New Roman" w:hAnsi="Arial" w:cs="Arial"/>
          <w:sz w:val="18"/>
          <w:szCs w:val="18"/>
          <w:lang w:eastAsia="hr-HR"/>
        </w:rPr>
        <w:t xml:space="preserve">odinu </w:t>
      </w:r>
      <w:r w:rsidR="00397394">
        <w:rPr>
          <w:rFonts w:ascii="Arial" w:eastAsia="Times New Roman" w:hAnsi="Arial" w:cs="Arial"/>
          <w:sz w:val="18"/>
          <w:szCs w:val="18"/>
          <w:lang w:eastAsia="hr-HR"/>
        </w:rPr>
        <w:t xml:space="preserve">na razini 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skupine ekonomske klasifikacije. </w:t>
      </w:r>
      <w:r w:rsidR="00397394" w:rsidRPr="00397394">
        <w:rPr>
          <w:rFonts w:ascii="Arial" w:eastAsia="Times New Roman" w:hAnsi="Arial" w:cs="Arial"/>
          <w:sz w:val="18"/>
          <w:szCs w:val="18"/>
          <w:lang w:eastAsia="hr-HR"/>
        </w:rPr>
        <w:t>Zakon o proračunu propisuje sadržaj financijskog plana proračunskog korisnika</w:t>
      </w:r>
      <w:r w:rsidR="00397394">
        <w:rPr>
          <w:rFonts w:ascii="Arial" w:eastAsia="Times New Roman" w:hAnsi="Arial" w:cs="Arial"/>
          <w:sz w:val="18"/>
          <w:szCs w:val="18"/>
          <w:lang w:eastAsia="hr-HR"/>
        </w:rPr>
        <w:t>, a sastoji se od Općeg dijela, Posebnog dijela te Obrazloženja.</w:t>
      </w:r>
    </w:p>
    <w:p w:rsidR="00AB3D3F" w:rsidRPr="00AB3D3F" w:rsidRDefault="00397394" w:rsidP="00AB3D3F">
      <w:pPr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AB3D3F" w:rsidRPr="00AB3D3F">
        <w:rPr>
          <w:rFonts w:ascii="Arial" w:eastAsia="Times New Roman" w:hAnsi="Arial" w:cs="Arial"/>
          <w:sz w:val="18"/>
          <w:szCs w:val="18"/>
          <w:u w:val="single"/>
          <w:lang w:eastAsia="hr-HR"/>
        </w:rPr>
        <w:t>Opći dio</w:t>
      </w:r>
      <w:r w:rsidR="007C3647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7E5783">
        <w:rPr>
          <w:rFonts w:ascii="Arial" w:eastAsia="Times New Roman" w:hAnsi="Arial" w:cs="Arial"/>
          <w:sz w:val="18"/>
          <w:szCs w:val="18"/>
          <w:lang w:eastAsia="hr-HR"/>
        </w:rPr>
        <w:t>:</w:t>
      </w:r>
    </w:p>
    <w:p w:rsidR="00AB3D3F" w:rsidRPr="00AB3D3F" w:rsidRDefault="00AB3D3F" w:rsidP="00AB3D3F">
      <w:pPr>
        <w:pStyle w:val="Odlomakpopisa"/>
        <w:numPr>
          <w:ilvl w:val="0"/>
          <w:numId w:val="4"/>
        </w:numPr>
        <w:rPr>
          <w:rFonts w:ascii="Arial" w:eastAsia="Times New Roman" w:hAnsi="Arial" w:cs="Arial"/>
          <w:sz w:val="18"/>
          <w:szCs w:val="18"/>
          <w:lang w:eastAsia="hr-HR"/>
        </w:rPr>
      </w:pPr>
      <w:r w:rsidRPr="00AB3D3F">
        <w:rPr>
          <w:rFonts w:ascii="Arial" w:eastAsia="Times New Roman" w:hAnsi="Arial" w:cs="Arial"/>
          <w:sz w:val="18"/>
          <w:szCs w:val="18"/>
          <w:lang w:eastAsia="hr-HR"/>
        </w:rPr>
        <w:t>Sažet</w:t>
      </w:r>
      <w:r w:rsidR="007E5783">
        <w:rPr>
          <w:rFonts w:ascii="Arial" w:eastAsia="Times New Roman" w:hAnsi="Arial" w:cs="Arial"/>
          <w:sz w:val="18"/>
          <w:szCs w:val="18"/>
          <w:lang w:eastAsia="hr-HR"/>
        </w:rPr>
        <w:t>ak</w:t>
      </w:r>
      <w:r w:rsidRPr="00AB3D3F">
        <w:rPr>
          <w:rFonts w:ascii="Arial" w:eastAsia="Times New Roman" w:hAnsi="Arial" w:cs="Arial"/>
          <w:sz w:val="18"/>
          <w:szCs w:val="18"/>
          <w:lang w:eastAsia="hr-HR"/>
        </w:rPr>
        <w:t xml:space="preserve"> Računa prihoda</w:t>
      </w:r>
      <w:r w:rsidR="007C3647">
        <w:rPr>
          <w:rFonts w:ascii="Arial" w:eastAsia="Times New Roman" w:hAnsi="Arial" w:cs="Arial"/>
          <w:sz w:val="18"/>
          <w:szCs w:val="18"/>
          <w:lang w:eastAsia="hr-HR"/>
        </w:rPr>
        <w:t xml:space="preserve"> i rashoda </w:t>
      </w:r>
    </w:p>
    <w:p w:rsidR="00AB3D3F" w:rsidRDefault="00803CEA" w:rsidP="00592AB1">
      <w:pPr>
        <w:pStyle w:val="Odlomakpopisa"/>
        <w:numPr>
          <w:ilvl w:val="0"/>
          <w:numId w:val="4"/>
        </w:numPr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 xml:space="preserve">A. </w:t>
      </w:r>
      <w:r w:rsidR="00AB3D3F" w:rsidRPr="00AB3D3F">
        <w:rPr>
          <w:rFonts w:ascii="Arial" w:eastAsia="Times New Roman" w:hAnsi="Arial" w:cs="Arial"/>
          <w:sz w:val="18"/>
          <w:szCs w:val="18"/>
          <w:lang w:eastAsia="hr-HR"/>
        </w:rPr>
        <w:t>Račun prihoda</w:t>
      </w:r>
      <w:r w:rsidR="007C3647">
        <w:rPr>
          <w:rFonts w:ascii="Arial" w:eastAsia="Times New Roman" w:hAnsi="Arial" w:cs="Arial"/>
          <w:sz w:val="18"/>
          <w:szCs w:val="18"/>
          <w:lang w:eastAsia="hr-HR"/>
        </w:rPr>
        <w:t xml:space="preserve"> i rashoda </w:t>
      </w:r>
    </w:p>
    <w:p w:rsidR="00BF15D2" w:rsidRDefault="009245CE" w:rsidP="007D0C1D">
      <w:pPr>
        <w:pStyle w:val="Odlomakpopisa"/>
        <w:numPr>
          <w:ilvl w:val="0"/>
          <w:numId w:val="5"/>
        </w:numPr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Prihoda i rashoda prema</w:t>
      </w:r>
      <w:r w:rsidR="007D0C1D" w:rsidRPr="007E5783">
        <w:rPr>
          <w:rFonts w:ascii="Arial" w:eastAsia="Times New Roman" w:hAnsi="Arial" w:cs="Arial"/>
          <w:sz w:val="18"/>
          <w:szCs w:val="18"/>
          <w:lang w:eastAsia="hr-HR"/>
        </w:rPr>
        <w:t xml:space="preserve"> ekonomskoj klasifikaciji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</w:p>
    <w:p w:rsidR="007D0C1D" w:rsidRDefault="00BF15D2" w:rsidP="007D0C1D">
      <w:pPr>
        <w:pStyle w:val="Odlomakpopisa"/>
        <w:numPr>
          <w:ilvl w:val="0"/>
          <w:numId w:val="5"/>
        </w:numPr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Prihoda i rashoda prema</w:t>
      </w:r>
      <w:r w:rsidRPr="007E5783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9245CE">
        <w:rPr>
          <w:rFonts w:ascii="Arial" w:eastAsia="Times New Roman" w:hAnsi="Arial" w:cs="Arial"/>
          <w:sz w:val="18"/>
          <w:szCs w:val="18"/>
          <w:lang w:eastAsia="hr-HR"/>
        </w:rPr>
        <w:t>izvorima</w:t>
      </w:r>
    </w:p>
    <w:p w:rsidR="00AB3D3F" w:rsidRPr="007D0C1D" w:rsidRDefault="00771B56" w:rsidP="007D0C1D">
      <w:pPr>
        <w:pStyle w:val="Odlomakpopisa"/>
        <w:numPr>
          <w:ilvl w:val="0"/>
          <w:numId w:val="5"/>
        </w:numPr>
        <w:rPr>
          <w:rFonts w:ascii="Arial" w:eastAsia="Times New Roman" w:hAnsi="Arial" w:cs="Arial"/>
          <w:sz w:val="18"/>
          <w:szCs w:val="18"/>
          <w:lang w:eastAsia="hr-HR"/>
        </w:rPr>
      </w:pPr>
      <w:r w:rsidRPr="007D0C1D">
        <w:rPr>
          <w:rFonts w:ascii="Arial" w:eastAsia="Times New Roman" w:hAnsi="Arial" w:cs="Arial"/>
          <w:sz w:val="18"/>
          <w:szCs w:val="18"/>
          <w:lang w:eastAsia="hr-HR"/>
        </w:rPr>
        <w:t>Rashodi prema fun</w:t>
      </w:r>
      <w:r w:rsidR="00AB3D3F" w:rsidRPr="007D0C1D">
        <w:rPr>
          <w:rFonts w:ascii="Arial" w:eastAsia="Times New Roman" w:hAnsi="Arial" w:cs="Arial"/>
          <w:sz w:val="18"/>
          <w:szCs w:val="18"/>
          <w:lang w:eastAsia="hr-HR"/>
        </w:rPr>
        <w:t>kcijskoj klasifikaciji</w:t>
      </w:r>
    </w:p>
    <w:p w:rsidR="00AB3D3F" w:rsidRPr="00AB3D3F" w:rsidRDefault="00AB3D3F" w:rsidP="00AB3D3F">
      <w:pPr>
        <w:rPr>
          <w:rFonts w:ascii="Arial" w:eastAsia="Times New Roman" w:hAnsi="Arial" w:cs="Arial"/>
          <w:sz w:val="18"/>
          <w:szCs w:val="18"/>
          <w:lang w:eastAsia="hr-HR"/>
        </w:rPr>
      </w:pPr>
      <w:r w:rsidRPr="00AB3D3F">
        <w:rPr>
          <w:rFonts w:ascii="Arial" w:eastAsia="Times New Roman" w:hAnsi="Arial" w:cs="Arial"/>
          <w:sz w:val="18"/>
          <w:szCs w:val="18"/>
          <w:u w:val="single"/>
          <w:lang w:eastAsia="hr-HR"/>
        </w:rPr>
        <w:t>Posebni dio</w:t>
      </w:r>
      <w:r w:rsidRPr="00AB3D3F">
        <w:rPr>
          <w:rFonts w:ascii="Arial" w:eastAsia="Times New Roman" w:hAnsi="Arial" w:cs="Arial"/>
          <w:sz w:val="18"/>
          <w:szCs w:val="18"/>
          <w:lang w:eastAsia="hr-HR"/>
        </w:rPr>
        <w:t>:</w:t>
      </w:r>
    </w:p>
    <w:p w:rsidR="00AB3D3F" w:rsidRPr="00771B56" w:rsidRDefault="00AB3D3F" w:rsidP="00771B56">
      <w:pPr>
        <w:pStyle w:val="Odlomakpopisa"/>
        <w:numPr>
          <w:ilvl w:val="0"/>
          <w:numId w:val="8"/>
        </w:numPr>
        <w:rPr>
          <w:rFonts w:ascii="Arial" w:eastAsia="Times New Roman" w:hAnsi="Arial" w:cs="Arial"/>
          <w:sz w:val="18"/>
          <w:szCs w:val="18"/>
          <w:lang w:eastAsia="hr-HR"/>
        </w:rPr>
      </w:pPr>
      <w:r w:rsidRPr="00771B56">
        <w:rPr>
          <w:rFonts w:ascii="Arial" w:eastAsia="Times New Roman" w:hAnsi="Arial" w:cs="Arial"/>
          <w:sz w:val="18"/>
          <w:szCs w:val="18"/>
          <w:lang w:eastAsia="hr-HR"/>
        </w:rPr>
        <w:t>Plana rashoda i izdataka po izvorima i ekonomskoj klasifikaciji raspoređenih u programe koji se sastoje od aktivnosti i projekata.</w:t>
      </w:r>
    </w:p>
    <w:p w:rsidR="00D66C39" w:rsidRDefault="00D66C39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3D3F" w:rsidRPr="00F44DB5" w:rsidRDefault="00AB3D3F" w:rsidP="00803CEA">
      <w:pPr>
        <w:pStyle w:val="Odlomakpopisa"/>
        <w:spacing w:after="0" w:line="240" w:lineRule="auto"/>
        <w:ind w:left="1080"/>
        <w:rPr>
          <w:rFonts w:ascii="Arial" w:hAnsi="Arial" w:cs="Arial"/>
          <w:b/>
          <w:sz w:val="20"/>
          <w:szCs w:val="20"/>
          <w:u w:val="single"/>
        </w:rPr>
      </w:pPr>
      <w:r w:rsidRPr="00F44DB5">
        <w:rPr>
          <w:rFonts w:ascii="Arial" w:hAnsi="Arial" w:cs="Arial"/>
          <w:b/>
          <w:sz w:val="20"/>
          <w:szCs w:val="20"/>
          <w:u w:val="single"/>
        </w:rPr>
        <w:t>OPĆI DIO</w:t>
      </w:r>
    </w:p>
    <w:p w:rsidR="00AB3D3F" w:rsidRDefault="00AB3D3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92AB1" w:rsidRDefault="00AB3D3F" w:rsidP="00D80CB4">
      <w:pPr>
        <w:pStyle w:val="Odlomakpopisa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C3647">
        <w:rPr>
          <w:rFonts w:ascii="Arial" w:hAnsi="Arial" w:cs="Arial"/>
          <w:b/>
          <w:sz w:val="20"/>
          <w:szCs w:val="20"/>
        </w:rPr>
        <w:t>Sažetak Računa prihoda</w:t>
      </w:r>
      <w:r w:rsidR="007C3647">
        <w:rPr>
          <w:rFonts w:ascii="Arial" w:hAnsi="Arial" w:cs="Arial"/>
          <w:b/>
          <w:sz w:val="20"/>
          <w:szCs w:val="20"/>
        </w:rPr>
        <w:t xml:space="preserve"> i rashoda </w:t>
      </w:r>
    </w:p>
    <w:p w:rsidR="007C3647" w:rsidRPr="007C3647" w:rsidRDefault="007C3647" w:rsidP="007C3647">
      <w:pPr>
        <w:pStyle w:val="Odlomakpopisa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92AB1" w:rsidRPr="00721EB5" w:rsidRDefault="00592AB1" w:rsidP="002F277C">
      <w:pPr>
        <w:pStyle w:val="Naslov8"/>
        <w:rPr>
          <w:rFonts w:ascii="Arial" w:eastAsia="Times New Roman" w:hAnsi="Arial" w:cs="Arial"/>
          <w:color w:val="auto"/>
          <w:sz w:val="18"/>
          <w:szCs w:val="18"/>
          <w:lang w:eastAsia="hr-HR"/>
        </w:rPr>
      </w:pPr>
      <w:r>
        <w:rPr>
          <w:rFonts w:eastAsia="Times New Roman"/>
          <w:lang w:eastAsia="hr-HR"/>
        </w:rPr>
        <w:t xml:space="preserve"> </w:t>
      </w:r>
      <w:r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U Sažetku Računa prihoda i rashoda prikazani su ukupno planirani prihodi, rashodi i višak OŠ</w:t>
      </w:r>
      <w:r w:rsidR="0001743C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 </w:t>
      </w:r>
      <w:r w:rsidR="007C3647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“Fran K</w:t>
      </w:r>
      <w:r w:rsidR="007D0C1D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rsto Frankopan“</w:t>
      </w:r>
      <w:r w:rsidR="0001743C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 </w:t>
      </w:r>
      <w:r w:rsidR="007D0C1D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Krk u 202</w:t>
      </w:r>
      <w:r w:rsidR="002F277C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5</w:t>
      </w:r>
      <w:r w:rsidR="007D0C1D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 godin</w:t>
      </w:r>
      <w:r w:rsidR="0001743C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i</w:t>
      </w:r>
      <w:r w:rsidR="007D0C1D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. </w:t>
      </w:r>
      <w:r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U Sažetku je vidljivo da</w:t>
      </w:r>
      <w:r w:rsidR="007C3647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 </w:t>
      </w:r>
      <w:r w:rsidR="00D02792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I</w:t>
      </w:r>
      <w:r w:rsidR="007C3647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. izmjena</w:t>
      </w:r>
      <w:r w:rsidR="00C53FA9">
        <w:rPr>
          <w:rFonts w:ascii="Arial" w:eastAsia="Times New Roman" w:hAnsi="Arial" w:cs="Arial"/>
          <w:color w:val="auto"/>
          <w:sz w:val="18"/>
          <w:szCs w:val="18"/>
          <w:lang w:eastAsia="hr-HR"/>
        </w:rPr>
        <w:t>ma</w:t>
      </w:r>
      <w:bookmarkStart w:id="3" w:name="_GoBack"/>
      <w:bookmarkEnd w:id="3"/>
      <w:r w:rsidR="002F277C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 financijskog plana za 2025</w:t>
      </w:r>
      <w:r w:rsidR="009C6046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. godinu </w:t>
      </w:r>
      <w:r w:rsidR="00C04939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prihodi su </w:t>
      </w:r>
      <w:r w:rsidR="009C6046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planiran</w:t>
      </w:r>
      <w:r w:rsidR="00C04939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i u iznosu </w:t>
      </w:r>
      <w:r w:rsidR="00626213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5</w:t>
      </w:r>
      <w:r w:rsidR="00F75A22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.</w:t>
      </w:r>
      <w:r w:rsidR="00626213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376</w:t>
      </w:r>
      <w:r w:rsidR="00F75A22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.</w:t>
      </w:r>
      <w:r w:rsidR="005B47E9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749,5</w:t>
      </w:r>
      <w:r w:rsidR="00626213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8</w:t>
      </w:r>
      <w:r w:rsidR="00F75A22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 </w:t>
      </w:r>
      <w:r w:rsidR="00C04939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eur</w:t>
      </w:r>
      <w:r w:rsidR="0001743C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a</w:t>
      </w:r>
      <w:r w:rsidR="00C04939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 što je</w:t>
      </w:r>
      <w:r w:rsidR="00A948E9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 povećanje</w:t>
      </w:r>
      <w:r w:rsidR="009C6046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 u odnosu na </w:t>
      </w:r>
      <w:r w:rsidR="00A948E9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usvojeni Godišnji financijski plan za 202</w:t>
      </w:r>
      <w:r w:rsidR="002F277C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5</w:t>
      </w:r>
      <w:r w:rsidR="00A948E9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. godinu </w:t>
      </w:r>
      <w:r w:rsidR="009C6046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i </w:t>
      </w:r>
      <w:r w:rsidR="00C04939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to</w:t>
      </w:r>
      <w:r w:rsidR="00A948E9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 za </w:t>
      </w:r>
      <w:r w:rsidR="005B47E9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 465.067,20 </w:t>
      </w:r>
      <w:r w:rsidR="00F75A22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eur</w:t>
      </w:r>
      <w:r w:rsid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a</w:t>
      </w:r>
      <w:r w:rsidR="00F75A22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 tj.</w:t>
      </w:r>
      <w:r w:rsidR="00C04939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 </w:t>
      </w:r>
      <w:r w:rsidR="005B47E9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9,47</w:t>
      </w:r>
      <w:r w:rsidR="00C04939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%</w:t>
      </w:r>
      <w:r w:rsidR="00D22F3E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. Rashodi su planirani u iznosu od </w:t>
      </w:r>
      <w:r w:rsidR="005B47E9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5.452.307,04 </w:t>
      </w:r>
      <w:r w:rsidR="00D22F3E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eur</w:t>
      </w:r>
      <w:r w:rsid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a</w:t>
      </w:r>
      <w:r w:rsidR="00D22F3E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 što je povećanje</w:t>
      </w:r>
      <w:r w:rsidR="00A948E9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 za </w:t>
      </w:r>
      <w:r w:rsidR="005B47E9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498.024,66</w:t>
      </w:r>
      <w:r w:rsidR="00C04939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 eur</w:t>
      </w:r>
      <w:r w:rsidR="0001743C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a</w:t>
      </w:r>
      <w:r w:rsidR="009C6046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 </w:t>
      </w:r>
      <w:r w:rsidR="00D22F3E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ili</w:t>
      </w:r>
      <w:r w:rsidR="00B6006F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 </w:t>
      </w:r>
      <w:r w:rsidR="005B47E9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10,05</w:t>
      </w:r>
      <w:r w:rsidR="00D22F3E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%</w:t>
      </w:r>
      <w:r w:rsidR="00F75A22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 </w:t>
      </w:r>
      <w:r w:rsidR="005C1C3E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budući da su </w:t>
      </w:r>
      <w:r w:rsidR="00A948E9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po</w:t>
      </w:r>
      <w:r w:rsidR="00335974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rasle</w:t>
      </w:r>
      <w:r w:rsidR="005B47E9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 cijene svih roba i usluga, a u mjesecu veljači i rujnu</w:t>
      </w:r>
      <w:r w:rsidR="00335974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 nakon pregovora Vlade i Sindikata povećane  su </w:t>
      </w:r>
      <w:r w:rsidR="005C1C3E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plaće</w:t>
      </w:r>
      <w:r w:rsidR="00335974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 svim javnim službama i to povećanjem </w:t>
      </w:r>
      <w:r w:rsidR="005B47E9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osnovice za 3%</w:t>
      </w:r>
      <w:r w:rsidR="007E51DA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, a do povećanja dolazi i </w:t>
      </w:r>
      <w:r w:rsidR="00A339FB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>zbog novog Pravilnika o proračunskom računovodstvu kojim se ukida konto 19</w:t>
      </w:r>
      <w:r w:rsidR="007E51DA" w:rsidRPr="00721EB5">
        <w:rPr>
          <w:rFonts w:ascii="Arial" w:eastAsia="Times New Roman" w:hAnsi="Arial" w:cs="Arial"/>
          <w:color w:val="auto"/>
          <w:sz w:val="18"/>
          <w:szCs w:val="18"/>
          <w:lang w:eastAsia="hr-HR"/>
        </w:rPr>
        <w:t xml:space="preserve">3 kontinuirani rashodi budućih razdoblja čime se plaća za mjesec prosinac prikazuje kao 13. rashod čime se povećavaju ukupni rashodi. </w:t>
      </w:r>
    </w:p>
    <w:p w:rsidR="001769C2" w:rsidRPr="00721EB5" w:rsidRDefault="00592AB1" w:rsidP="001769C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721EB5">
        <w:rPr>
          <w:rFonts w:ascii="Arial" w:eastAsia="Times New Roman" w:hAnsi="Arial" w:cs="Arial"/>
          <w:sz w:val="18"/>
          <w:szCs w:val="18"/>
          <w:lang w:eastAsia="hr-HR"/>
        </w:rPr>
        <w:t xml:space="preserve">Višak prihoda i primitaka </w:t>
      </w:r>
      <w:r w:rsidR="00F75A22" w:rsidRPr="00721EB5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721EB5">
        <w:rPr>
          <w:rFonts w:ascii="Arial" w:eastAsia="Times New Roman" w:hAnsi="Arial" w:cs="Arial"/>
          <w:sz w:val="18"/>
          <w:szCs w:val="18"/>
          <w:lang w:eastAsia="hr-HR"/>
        </w:rPr>
        <w:t xml:space="preserve"> godina </w:t>
      </w:r>
      <w:r w:rsidR="00C96AD7" w:rsidRPr="00721EB5">
        <w:rPr>
          <w:rFonts w:ascii="Arial" w:eastAsia="Times New Roman" w:hAnsi="Arial" w:cs="Arial"/>
          <w:sz w:val="18"/>
          <w:szCs w:val="18"/>
          <w:lang w:eastAsia="hr-HR"/>
        </w:rPr>
        <w:t>godi</w:t>
      </w:r>
      <w:r w:rsidR="001769C2" w:rsidRPr="00721EB5">
        <w:rPr>
          <w:rFonts w:ascii="Arial" w:eastAsia="Times New Roman" w:hAnsi="Arial" w:cs="Arial"/>
          <w:sz w:val="18"/>
          <w:szCs w:val="18"/>
          <w:lang w:eastAsia="hr-HR"/>
        </w:rPr>
        <w:t>š</w:t>
      </w:r>
      <w:r w:rsidR="002F277C" w:rsidRPr="00721EB5">
        <w:rPr>
          <w:rFonts w:ascii="Arial" w:eastAsia="Times New Roman" w:hAnsi="Arial" w:cs="Arial"/>
          <w:sz w:val="18"/>
          <w:szCs w:val="18"/>
          <w:lang w:eastAsia="hr-HR"/>
        </w:rPr>
        <w:t>njim financijskim planom za 2025</w:t>
      </w:r>
      <w:r w:rsidR="00C96AD7" w:rsidRPr="00721EB5">
        <w:rPr>
          <w:rFonts w:ascii="Arial" w:eastAsia="Times New Roman" w:hAnsi="Arial" w:cs="Arial"/>
          <w:sz w:val="18"/>
          <w:szCs w:val="18"/>
          <w:lang w:eastAsia="hr-HR"/>
        </w:rPr>
        <w:t>.</w:t>
      </w:r>
      <w:r w:rsidR="00335974" w:rsidRPr="00721EB5">
        <w:rPr>
          <w:rFonts w:ascii="Arial" w:eastAsia="Times New Roman" w:hAnsi="Arial" w:cs="Arial"/>
          <w:sz w:val="18"/>
          <w:szCs w:val="18"/>
          <w:lang w:eastAsia="hr-HR"/>
        </w:rPr>
        <w:t xml:space="preserve">planiran je u iznosu od </w:t>
      </w:r>
      <w:r w:rsidR="002F277C" w:rsidRPr="00721EB5">
        <w:rPr>
          <w:rFonts w:ascii="Arial" w:eastAsia="Times New Roman" w:hAnsi="Arial" w:cs="Arial"/>
          <w:sz w:val="18"/>
          <w:szCs w:val="18"/>
          <w:lang w:eastAsia="hr-HR"/>
        </w:rPr>
        <w:t>42.600</w:t>
      </w:r>
      <w:r w:rsidR="00335974" w:rsidRPr="00721EB5">
        <w:rPr>
          <w:rFonts w:ascii="Arial" w:eastAsia="Times New Roman" w:hAnsi="Arial" w:cs="Arial"/>
          <w:sz w:val="18"/>
          <w:szCs w:val="18"/>
          <w:lang w:eastAsia="hr-HR"/>
        </w:rPr>
        <w:t>,00 eur</w:t>
      </w:r>
      <w:r w:rsidR="0001743C" w:rsidRPr="00721EB5">
        <w:rPr>
          <w:rFonts w:ascii="Arial" w:eastAsia="Times New Roman" w:hAnsi="Arial" w:cs="Arial"/>
          <w:sz w:val="18"/>
          <w:szCs w:val="18"/>
          <w:lang w:eastAsia="hr-HR"/>
        </w:rPr>
        <w:t>a</w:t>
      </w:r>
      <w:r w:rsidR="00C96AD7" w:rsidRPr="00721EB5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335974" w:rsidRPr="00721EB5">
        <w:rPr>
          <w:rFonts w:ascii="Arial" w:eastAsia="Times New Roman" w:hAnsi="Arial" w:cs="Arial"/>
          <w:sz w:val="18"/>
          <w:szCs w:val="18"/>
          <w:lang w:eastAsia="hr-HR"/>
        </w:rPr>
        <w:t>,</w:t>
      </w:r>
      <w:r w:rsidR="00E82BE7" w:rsidRPr="00721EB5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01743C" w:rsidRPr="00721EB5">
        <w:rPr>
          <w:rFonts w:ascii="Arial" w:eastAsia="Times New Roman" w:hAnsi="Arial" w:cs="Arial"/>
          <w:sz w:val="18"/>
          <w:szCs w:val="18"/>
          <w:lang w:eastAsia="hr-HR"/>
        </w:rPr>
        <w:t xml:space="preserve">a </w:t>
      </w:r>
      <w:r w:rsidR="00335974" w:rsidRPr="00721EB5">
        <w:rPr>
          <w:rFonts w:ascii="Arial" w:eastAsia="Times New Roman" w:hAnsi="Arial" w:cs="Arial"/>
          <w:sz w:val="18"/>
          <w:szCs w:val="18"/>
          <w:lang w:eastAsia="hr-HR"/>
        </w:rPr>
        <w:t xml:space="preserve">ostvaren je </w:t>
      </w:r>
      <w:r w:rsidR="00E82BE7" w:rsidRPr="00721EB5">
        <w:rPr>
          <w:rFonts w:ascii="Arial" w:eastAsia="Times New Roman" w:hAnsi="Arial" w:cs="Arial"/>
          <w:sz w:val="18"/>
          <w:szCs w:val="18"/>
          <w:lang w:eastAsia="hr-HR"/>
        </w:rPr>
        <w:t xml:space="preserve">u iznosu od </w:t>
      </w:r>
      <w:r w:rsidR="002F277C" w:rsidRPr="00721EB5">
        <w:rPr>
          <w:rFonts w:ascii="Arial" w:eastAsia="Times New Roman" w:hAnsi="Arial" w:cs="Arial"/>
          <w:sz w:val="18"/>
          <w:szCs w:val="18"/>
          <w:lang w:eastAsia="hr-HR"/>
        </w:rPr>
        <w:t>75.557,46</w:t>
      </w:r>
      <w:r w:rsidR="0001743C" w:rsidRPr="00721EB5">
        <w:rPr>
          <w:rFonts w:ascii="Arial" w:eastAsia="Times New Roman" w:hAnsi="Arial" w:cs="Arial"/>
          <w:sz w:val="18"/>
          <w:szCs w:val="18"/>
          <w:lang w:eastAsia="hr-HR"/>
        </w:rPr>
        <w:t xml:space="preserve"> eura.</w:t>
      </w:r>
    </w:p>
    <w:p w:rsidR="001769C2" w:rsidRDefault="001769C2" w:rsidP="001769C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AB3D3F" w:rsidRPr="00350C7D" w:rsidRDefault="00350C7D" w:rsidP="00350C7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A. </w:t>
      </w:r>
      <w:r w:rsidR="00AB3D3F" w:rsidRPr="00350C7D">
        <w:rPr>
          <w:rFonts w:ascii="Arial" w:hAnsi="Arial" w:cs="Arial"/>
          <w:b/>
          <w:sz w:val="20"/>
          <w:szCs w:val="20"/>
        </w:rPr>
        <w:t>Račun</w:t>
      </w:r>
      <w:r w:rsidR="00771B56" w:rsidRPr="00350C7D">
        <w:rPr>
          <w:rFonts w:ascii="Arial" w:hAnsi="Arial" w:cs="Arial"/>
          <w:b/>
          <w:sz w:val="20"/>
          <w:szCs w:val="20"/>
        </w:rPr>
        <w:t xml:space="preserve"> prihod</w:t>
      </w:r>
      <w:r w:rsidR="003D4F59" w:rsidRPr="00350C7D">
        <w:rPr>
          <w:rFonts w:ascii="Arial" w:hAnsi="Arial" w:cs="Arial"/>
          <w:b/>
          <w:sz w:val="20"/>
          <w:szCs w:val="20"/>
        </w:rPr>
        <w:t xml:space="preserve">a i rashoda </w:t>
      </w:r>
    </w:p>
    <w:p w:rsidR="00613A6C" w:rsidRDefault="00613A6C" w:rsidP="00613A6C">
      <w:pPr>
        <w:pStyle w:val="Odlomakpopisa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13A6C" w:rsidRPr="00350C7D" w:rsidRDefault="00613A6C" w:rsidP="00350C7D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50C7D">
        <w:rPr>
          <w:rFonts w:ascii="Arial" w:hAnsi="Arial" w:cs="Arial"/>
          <w:b/>
          <w:sz w:val="20"/>
          <w:szCs w:val="20"/>
        </w:rPr>
        <w:t>Prihodi i rashodi prema ekonomskoj klasifikaciji</w:t>
      </w:r>
    </w:p>
    <w:p w:rsidR="00613A6C" w:rsidRDefault="00613A6C" w:rsidP="00613A6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13A6C" w:rsidRDefault="00613A6C" w:rsidP="00613A6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13A6C" w:rsidRPr="00613A6C" w:rsidRDefault="00613A6C" w:rsidP="00613A6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13A6C" w:rsidRDefault="00613A6C" w:rsidP="00613A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EC6F44">
        <w:rPr>
          <w:rFonts w:ascii="Arial" w:eastAsia="Times New Roman" w:hAnsi="Arial" w:cs="Arial"/>
          <w:sz w:val="18"/>
          <w:szCs w:val="18"/>
          <w:lang w:eastAsia="hr-HR"/>
        </w:rPr>
        <w:t xml:space="preserve">Prihodi po ekonomskoj klasifikaciji 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se dijele na prihode poslovanja, a rashodi na rashode poslovanja i rashode od </w:t>
      </w:r>
      <w:r w:rsidRPr="008B7398">
        <w:rPr>
          <w:rFonts w:ascii="Arial" w:eastAsia="Times New Roman" w:hAnsi="Arial" w:cs="Arial"/>
          <w:sz w:val="18"/>
          <w:szCs w:val="18"/>
          <w:lang w:eastAsia="hr-HR"/>
        </w:rPr>
        <w:t>nefinancijske imovine.</w:t>
      </w:r>
    </w:p>
    <w:p w:rsidR="00613A6C" w:rsidRDefault="00613A6C" w:rsidP="00613A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Prihodi i rashodi su prikazani na razini skupine ( 2. razina konta) na kojoj Školski odbor usvaja financijski plan po novom Zakonu o proračunu.</w:t>
      </w:r>
    </w:p>
    <w:p w:rsidR="00A760C2" w:rsidRDefault="00A760C2" w:rsidP="00613A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 xml:space="preserve">Prihodi poslovanja imaju rast od </w:t>
      </w:r>
      <w:r w:rsidR="00F0031F">
        <w:rPr>
          <w:rFonts w:ascii="Arial" w:eastAsia="Times New Roman" w:hAnsi="Arial" w:cs="Arial"/>
          <w:sz w:val="18"/>
          <w:szCs w:val="18"/>
          <w:lang w:eastAsia="hr-HR"/>
        </w:rPr>
        <w:t>9,47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% ili sa </w:t>
      </w:r>
      <w:r w:rsidR="00F0031F">
        <w:rPr>
          <w:rFonts w:ascii="Arial" w:eastAsia="Times New Roman" w:hAnsi="Arial" w:cs="Arial"/>
          <w:sz w:val="18"/>
          <w:szCs w:val="18"/>
          <w:lang w:eastAsia="hr-HR"/>
        </w:rPr>
        <w:t>4.911.682,38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eura na </w:t>
      </w:r>
      <w:r w:rsidR="00F0031F">
        <w:rPr>
          <w:rFonts w:ascii="Arial" w:eastAsia="Times New Roman" w:hAnsi="Arial" w:cs="Arial"/>
          <w:sz w:val="18"/>
          <w:szCs w:val="18"/>
          <w:lang w:eastAsia="hr-HR"/>
        </w:rPr>
        <w:t>5.376.749,58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eura.</w:t>
      </w:r>
    </w:p>
    <w:p w:rsidR="00DD442D" w:rsidRDefault="00DD442D" w:rsidP="00613A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25782D" w:rsidRDefault="00255B88" w:rsidP="00613A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Povećanje</w:t>
      </w:r>
      <w:r w:rsidR="0025782D">
        <w:rPr>
          <w:rFonts w:ascii="Arial" w:eastAsia="Times New Roman" w:hAnsi="Arial" w:cs="Arial"/>
          <w:sz w:val="18"/>
          <w:szCs w:val="18"/>
          <w:lang w:eastAsia="hr-HR"/>
        </w:rPr>
        <w:t xml:space="preserve"> prihoda </w:t>
      </w:r>
      <w:r>
        <w:rPr>
          <w:rFonts w:ascii="Arial" w:eastAsia="Times New Roman" w:hAnsi="Arial" w:cs="Arial"/>
          <w:sz w:val="18"/>
          <w:szCs w:val="18"/>
          <w:lang w:eastAsia="hr-HR"/>
        </w:rPr>
        <w:t>je iskazano na</w:t>
      </w:r>
      <w:r w:rsidR="006F1A2B">
        <w:rPr>
          <w:rFonts w:ascii="Arial" w:eastAsia="Times New Roman" w:hAnsi="Arial" w:cs="Arial"/>
          <w:sz w:val="18"/>
          <w:szCs w:val="18"/>
          <w:lang w:eastAsia="hr-HR"/>
        </w:rPr>
        <w:t>:</w:t>
      </w:r>
    </w:p>
    <w:p w:rsidR="00255B88" w:rsidRDefault="006F1A2B" w:rsidP="00613A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-s</w:t>
      </w:r>
      <w:r w:rsidR="00255B88">
        <w:rPr>
          <w:rFonts w:ascii="Arial" w:eastAsia="Times New Roman" w:hAnsi="Arial" w:cs="Arial"/>
          <w:sz w:val="18"/>
          <w:szCs w:val="18"/>
          <w:lang w:eastAsia="hr-HR"/>
        </w:rPr>
        <w:t xml:space="preserve">kupini konta 63- pomoći iz inozemstva i od subjekata unutar općeg proračuna i to za </w:t>
      </w:r>
      <w:r w:rsidR="00F0031F">
        <w:rPr>
          <w:rFonts w:ascii="Arial" w:eastAsia="Times New Roman" w:hAnsi="Arial" w:cs="Arial"/>
          <w:sz w:val="18"/>
          <w:szCs w:val="18"/>
          <w:lang w:eastAsia="hr-HR"/>
        </w:rPr>
        <w:t>8,87</w:t>
      </w:r>
      <w:r w:rsidR="00255B88">
        <w:rPr>
          <w:rFonts w:ascii="Arial" w:eastAsia="Times New Roman" w:hAnsi="Arial" w:cs="Arial"/>
          <w:sz w:val="18"/>
          <w:szCs w:val="18"/>
          <w:lang w:eastAsia="hr-HR"/>
        </w:rPr>
        <w:t xml:space="preserve">% </w:t>
      </w:r>
      <w:r w:rsidR="00672557">
        <w:rPr>
          <w:rFonts w:ascii="Arial" w:eastAsia="Times New Roman" w:hAnsi="Arial" w:cs="Arial"/>
          <w:sz w:val="18"/>
          <w:szCs w:val="18"/>
          <w:lang w:eastAsia="hr-HR"/>
        </w:rPr>
        <w:t xml:space="preserve">tj. sa 4.493.795,00 eura na 4.892.448,03 eura </w:t>
      </w:r>
      <w:r w:rsidR="00255B88">
        <w:rPr>
          <w:rFonts w:ascii="Arial" w:eastAsia="Times New Roman" w:hAnsi="Arial" w:cs="Arial"/>
          <w:sz w:val="18"/>
          <w:szCs w:val="18"/>
          <w:lang w:eastAsia="hr-HR"/>
        </w:rPr>
        <w:t xml:space="preserve">prvenstveno zbog </w:t>
      </w:r>
      <w:r w:rsidR="00F0031F">
        <w:rPr>
          <w:rFonts w:ascii="Arial" w:eastAsia="Times New Roman" w:hAnsi="Arial" w:cs="Arial"/>
          <w:sz w:val="18"/>
          <w:szCs w:val="18"/>
          <w:lang w:eastAsia="hr-HR"/>
        </w:rPr>
        <w:t xml:space="preserve">planiranja 13. plaće za mjesec prosinac </w:t>
      </w:r>
      <w:r w:rsidR="00672557">
        <w:rPr>
          <w:rFonts w:ascii="Arial" w:eastAsia="Times New Roman" w:hAnsi="Arial" w:cs="Arial"/>
          <w:sz w:val="18"/>
          <w:szCs w:val="18"/>
          <w:lang w:eastAsia="hr-HR"/>
        </w:rPr>
        <w:t>i režijskih troškova koje razgraničavamo s JLS-ima, a koji su</w:t>
      </w:r>
      <w:r w:rsidR="00F0031F">
        <w:rPr>
          <w:rFonts w:ascii="Arial" w:eastAsia="Times New Roman" w:hAnsi="Arial" w:cs="Arial"/>
          <w:sz w:val="18"/>
          <w:szCs w:val="18"/>
          <w:lang w:eastAsia="hr-HR"/>
        </w:rPr>
        <w:t xml:space="preserve"> se inače knjižil</w:t>
      </w:r>
      <w:r w:rsidR="00672557">
        <w:rPr>
          <w:rFonts w:ascii="Arial" w:eastAsia="Times New Roman" w:hAnsi="Arial" w:cs="Arial"/>
          <w:sz w:val="18"/>
          <w:szCs w:val="18"/>
          <w:lang w:eastAsia="hr-HR"/>
        </w:rPr>
        <w:t>i</w:t>
      </w:r>
      <w:r w:rsidR="00F0031F">
        <w:rPr>
          <w:rFonts w:ascii="Arial" w:eastAsia="Times New Roman" w:hAnsi="Arial" w:cs="Arial"/>
          <w:sz w:val="18"/>
          <w:szCs w:val="18"/>
          <w:lang w:eastAsia="hr-HR"/>
        </w:rPr>
        <w:t xml:space="preserve"> na konto 193-kontinuirani rashodi budućih razdoblja, ali novim Pravilnikom o proračunskom računovodstvu</w:t>
      </w:r>
      <w:r w:rsidR="00672557">
        <w:rPr>
          <w:rFonts w:ascii="Arial" w:eastAsia="Times New Roman" w:hAnsi="Arial" w:cs="Arial"/>
          <w:sz w:val="18"/>
          <w:szCs w:val="18"/>
          <w:lang w:eastAsia="hr-HR"/>
        </w:rPr>
        <w:t xml:space="preserve"> taj konto se ukida te se sve iskazuje kao rashodi, A povećanje je i </w:t>
      </w:r>
      <w:r w:rsidR="00F0031F">
        <w:rPr>
          <w:rFonts w:ascii="Arial" w:eastAsia="Times New Roman" w:hAnsi="Arial" w:cs="Arial"/>
          <w:sz w:val="18"/>
          <w:szCs w:val="18"/>
          <w:lang w:eastAsia="hr-HR"/>
        </w:rPr>
        <w:t xml:space="preserve">zbog povećanja </w:t>
      </w:r>
      <w:r w:rsidR="00255B88">
        <w:rPr>
          <w:rFonts w:ascii="Arial" w:eastAsia="Times New Roman" w:hAnsi="Arial" w:cs="Arial"/>
          <w:sz w:val="18"/>
          <w:szCs w:val="18"/>
          <w:lang w:eastAsia="hr-HR"/>
        </w:rPr>
        <w:t xml:space="preserve">plaća zaposlenika zbog povećanja </w:t>
      </w:r>
      <w:r w:rsidR="00F0031F">
        <w:rPr>
          <w:rFonts w:ascii="Arial" w:eastAsia="Times New Roman" w:hAnsi="Arial" w:cs="Arial"/>
          <w:sz w:val="18"/>
          <w:szCs w:val="18"/>
          <w:lang w:eastAsia="hr-HR"/>
        </w:rPr>
        <w:t>osnovice</w:t>
      </w:r>
      <w:r w:rsidR="00255B88">
        <w:rPr>
          <w:rFonts w:ascii="Arial" w:eastAsia="Times New Roman" w:hAnsi="Arial" w:cs="Arial"/>
          <w:sz w:val="18"/>
          <w:szCs w:val="18"/>
          <w:lang w:eastAsia="hr-HR"/>
        </w:rPr>
        <w:t xml:space="preserve"> plaća </w:t>
      </w:r>
      <w:r w:rsidR="00F0031F">
        <w:rPr>
          <w:rFonts w:ascii="Arial" w:eastAsia="Times New Roman" w:hAnsi="Arial" w:cs="Arial"/>
          <w:sz w:val="18"/>
          <w:szCs w:val="18"/>
          <w:lang w:eastAsia="hr-HR"/>
        </w:rPr>
        <w:t xml:space="preserve">za 3%  u veljači i rujnu </w:t>
      </w:r>
      <w:r w:rsidR="00255B88">
        <w:rPr>
          <w:rFonts w:ascii="Arial" w:eastAsia="Times New Roman" w:hAnsi="Arial" w:cs="Arial"/>
          <w:sz w:val="18"/>
          <w:szCs w:val="18"/>
          <w:lang w:eastAsia="hr-HR"/>
        </w:rPr>
        <w:t>prema dogovoru Vlade i sindikata.</w:t>
      </w:r>
    </w:p>
    <w:p w:rsidR="0025782D" w:rsidRDefault="0025782D" w:rsidP="00613A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DD442D" w:rsidRDefault="006F1A2B" w:rsidP="00613A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-</w:t>
      </w:r>
      <w:r w:rsidR="00672557">
        <w:rPr>
          <w:rFonts w:ascii="Arial" w:eastAsia="Times New Roman" w:hAnsi="Arial" w:cs="Arial"/>
          <w:sz w:val="18"/>
          <w:szCs w:val="18"/>
          <w:lang w:eastAsia="hr-HR"/>
        </w:rPr>
        <w:t>skupini konta 65</w:t>
      </w:r>
      <w:r w:rsidR="00DD442D">
        <w:rPr>
          <w:rFonts w:ascii="Arial" w:eastAsia="Times New Roman" w:hAnsi="Arial" w:cs="Arial"/>
          <w:sz w:val="18"/>
          <w:szCs w:val="18"/>
          <w:lang w:eastAsia="hr-HR"/>
        </w:rPr>
        <w:t>-</w:t>
      </w:r>
      <w:r w:rsidR="00000A72" w:rsidRPr="00000A72">
        <w:t xml:space="preserve"> </w:t>
      </w:r>
      <w:r w:rsidR="00000A72" w:rsidRPr="00000A72">
        <w:rPr>
          <w:rFonts w:ascii="Arial" w:eastAsia="Times New Roman" w:hAnsi="Arial" w:cs="Arial"/>
          <w:sz w:val="18"/>
          <w:szCs w:val="18"/>
          <w:lang w:eastAsia="hr-HR"/>
        </w:rPr>
        <w:t xml:space="preserve">Prihodi od upravnih i administrativnih pristojbi, pristojbi po posebnim propisima i naknada </w:t>
      </w:r>
      <w:r w:rsidR="00DD442D">
        <w:rPr>
          <w:rFonts w:ascii="Arial" w:eastAsia="Times New Roman" w:hAnsi="Arial" w:cs="Arial"/>
          <w:sz w:val="18"/>
          <w:szCs w:val="18"/>
          <w:lang w:eastAsia="hr-HR"/>
        </w:rPr>
        <w:t xml:space="preserve">imamo povećanje sa </w:t>
      </w:r>
      <w:r w:rsidR="00000A72">
        <w:rPr>
          <w:rFonts w:ascii="Arial" w:eastAsia="Times New Roman" w:hAnsi="Arial" w:cs="Arial"/>
          <w:sz w:val="18"/>
          <w:szCs w:val="18"/>
          <w:lang w:eastAsia="hr-HR"/>
        </w:rPr>
        <w:t>63.900,00</w:t>
      </w:r>
      <w:r w:rsidR="00DD442D">
        <w:rPr>
          <w:rFonts w:ascii="Arial" w:eastAsia="Times New Roman" w:hAnsi="Arial" w:cs="Arial"/>
          <w:sz w:val="18"/>
          <w:szCs w:val="18"/>
          <w:lang w:eastAsia="hr-HR"/>
        </w:rPr>
        <w:t xml:space="preserve"> eura na </w:t>
      </w:r>
      <w:r w:rsidR="00000A72">
        <w:rPr>
          <w:rFonts w:ascii="Arial" w:eastAsia="Times New Roman" w:hAnsi="Arial" w:cs="Arial"/>
          <w:sz w:val="18"/>
          <w:szCs w:val="18"/>
          <w:lang w:eastAsia="hr-HR"/>
        </w:rPr>
        <w:t>86.941</w:t>
      </w:r>
      <w:r w:rsidR="00DD442D">
        <w:rPr>
          <w:rFonts w:ascii="Arial" w:eastAsia="Times New Roman" w:hAnsi="Arial" w:cs="Arial"/>
          <w:sz w:val="18"/>
          <w:szCs w:val="18"/>
          <w:lang w:eastAsia="hr-HR"/>
        </w:rPr>
        <w:t xml:space="preserve">,00 eura što bi bilo povećanje od </w:t>
      </w:r>
      <w:r w:rsidR="00000A72">
        <w:rPr>
          <w:rFonts w:ascii="Arial" w:eastAsia="Times New Roman" w:hAnsi="Arial" w:cs="Arial"/>
          <w:sz w:val="18"/>
          <w:szCs w:val="18"/>
          <w:lang w:eastAsia="hr-HR"/>
        </w:rPr>
        <w:t>36,06</w:t>
      </w:r>
      <w:r w:rsidR="00DD442D">
        <w:rPr>
          <w:rFonts w:ascii="Arial" w:eastAsia="Times New Roman" w:hAnsi="Arial" w:cs="Arial"/>
          <w:sz w:val="18"/>
          <w:szCs w:val="18"/>
          <w:lang w:eastAsia="hr-HR"/>
        </w:rPr>
        <w:t>%</w:t>
      </w:r>
      <w:r w:rsidR="00000A72">
        <w:rPr>
          <w:rFonts w:ascii="Arial" w:eastAsia="Times New Roman" w:hAnsi="Arial" w:cs="Arial"/>
          <w:sz w:val="18"/>
          <w:szCs w:val="18"/>
          <w:lang w:eastAsia="hr-HR"/>
        </w:rPr>
        <w:t xml:space="preserve"> zbog povećanja naplate produženog boravka i marende te povećanje cijene produženog boravka sa 3,00 na 3,50 eura od 1. polugodišta školske godine 2025./2026. </w:t>
      </w:r>
    </w:p>
    <w:p w:rsidR="005D2B7B" w:rsidRDefault="005D2B7B" w:rsidP="00613A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 xml:space="preserve">-skupini konta 66- Prihodi </w:t>
      </w:r>
      <w:r w:rsidRPr="005D2B7B">
        <w:rPr>
          <w:rFonts w:ascii="Arial" w:eastAsia="Times New Roman" w:hAnsi="Arial" w:cs="Arial"/>
          <w:sz w:val="18"/>
          <w:szCs w:val="18"/>
          <w:lang w:eastAsia="hr-HR"/>
        </w:rPr>
        <w:t>od prodaje proizvoda i robe te pruženih usluga, prihodi od donacija te povrati po protestiranim jamstvima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–su povećani  s 31.700,00 eura na 36.171,00 euro tj. za 14,10% zbog najma školskih prostora-učionica i dvorana različitim udrugama</w:t>
      </w:r>
      <w:r w:rsidR="00CD4F7D">
        <w:rPr>
          <w:rFonts w:ascii="Arial" w:eastAsia="Times New Roman" w:hAnsi="Arial" w:cs="Arial"/>
          <w:sz w:val="18"/>
          <w:szCs w:val="18"/>
          <w:lang w:eastAsia="hr-HR"/>
        </w:rPr>
        <w:t xml:space="preserve"> (KIOK, Kara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te klub Krk, Incanto, KSET i dr.) te Kampa </w:t>
      </w:r>
      <w:r w:rsidR="00CD4F7D">
        <w:rPr>
          <w:rFonts w:ascii="Arial" w:eastAsia="Times New Roman" w:hAnsi="Arial" w:cs="Arial"/>
          <w:sz w:val="18"/>
          <w:szCs w:val="18"/>
          <w:lang w:eastAsia="hr-HR"/>
        </w:rPr>
        <w:t xml:space="preserve">mladih </w:t>
      </w:r>
      <w:r>
        <w:rPr>
          <w:rFonts w:ascii="Arial" w:eastAsia="Times New Roman" w:hAnsi="Arial" w:cs="Arial"/>
          <w:sz w:val="18"/>
          <w:szCs w:val="18"/>
          <w:lang w:eastAsia="hr-HR"/>
        </w:rPr>
        <w:t>informatičara</w:t>
      </w:r>
      <w:r w:rsidR="00CD4F7D">
        <w:rPr>
          <w:rFonts w:ascii="Arial" w:eastAsia="Times New Roman" w:hAnsi="Arial" w:cs="Arial"/>
          <w:sz w:val="18"/>
          <w:szCs w:val="18"/>
          <w:lang w:eastAsia="hr-HR"/>
        </w:rPr>
        <w:t xml:space="preserve"> Hrvatske.</w:t>
      </w:r>
    </w:p>
    <w:p w:rsidR="0025782D" w:rsidRDefault="0025782D" w:rsidP="00613A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6F1A2B" w:rsidRDefault="006F1A2B" w:rsidP="00613A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-skupini konta 67</w:t>
      </w:r>
      <w:r w:rsidR="009A785A">
        <w:rPr>
          <w:rFonts w:ascii="Arial" w:eastAsia="Times New Roman" w:hAnsi="Arial" w:cs="Arial"/>
          <w:sz w:val="18"/>
          <w:szCs w:val="18"/>
          <w:lang w:eastAsia="hr-HR"/>
        </w:rPr>
        <w:t>-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prihodi iz nadležnog proračuna za </w:t>
      </w:r>
      <w:r w:rsidR="00CD4F7D">
        <w:rPr>
          <w:rFonts w:ascii="Arial" w:eastAsia="Times New Roman" w:hAnsi="Arial" w:cs="Arial"/>
          <w:sz w:val="18"/>
          <w:szCs w:val="18"/>
          <w:lang w:eastAsia="hr-HR"/>
        </w:rPr>
        <w:t>12,08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% </w:t>
      </w:r>
      <w:r w:rsidR="00CD4F7D">
        <w:rPr>
          <w:rFonts w:ascii="Arial" w:eastAsia="Times New Roman" w:hAnsi="Arial" w:cs="Arial"/>
          <w:sz w:val="18"/>
          <w:szCs w:val="18"/>
          <w:lang w:eastAsia="hr-HR"/>
        </w:rPr>
        <w:t xml:space="preserve">tj. sa 322.147,38 eura na </w:t>
      </w:r>
      <w:r w:rsidR="003F7366">
        <w:rPr>
          <w:rFonts w:ascii="Arial" w:eastAsia="Times New Roman" w:hAnsi="Arial" w:cs="Arial"/>
          <w:sz w:val="18"/>
          <w:szCs w:val="18"/>
          <w:lang w:eastAsia="hr-HR"/>
        </w:rPr>
        <w:t xml:space="preserve">361.049,55 eura 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zbog odobrenja sredstava od strane Županije za financiranje </w:t>
      </w:r>
      <w:r w:rsidR="00CD4F7D">
        <w:rPr>
          <w:rFonts w:ascii="Arial" w:eastAsia="Times New Roman" w:hAnsi="Arial" w:cs="Arial"/>
          <w:sz w:val="18"/>
          <w:szCs w:val="18"/>
          <w:lang w:eastAsia="hr-HR"/>
        </w:rPr>
        <w:t>pola iznosa za sanaciju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CD4F7D">
        <w:rPr>
          <w:rFonts w:ascii="Arial" w:eastAsia="Times New Roman" w:hAnsi="Arial" w:cs="Arial"/>
          <w:sz w:val="18"/>
          <w:szCs w:val="18"/>
          <w:lang w:eastAsia="hr-HR"/>
        </w:rPr>
        <w:t>vanjske fasade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u PŠ </w:t>
      </w:r>
      <w:r w:rsidR="00CD4F7D">
        <w:rPr>
          <w:rFonts w:ascii="Arial" w:eastAsia="Times New Roman" w:hAnsi="Arial" w:cs="Arial"/>
          <w:sz w:val="18"/>
          <w:szCs w:val="18"/>
          <w:lang w:eastAsia="hr-HR"/>
        </w:rPr>
        <w:t>Vrh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u iznosu od </w:t>
      </w:r>
      <w:r w:rsidR="00CD4F7D">
        <w:rPr>
          <w:rFonts w:ascii="Arial" w:eastAsia="Times New Roman" w:hAnsi="Arial" w:cs="Arial"/>
          <w:sz w:val="18"/>
          <w:szCs w:val="18"/>
          <w:lang w:eastAsia="hr-HR"/>
        </w:rPr>
        <w:t xml:space="preserve">22.000,00 eura </w:t>
      </w:r>
      <w:r w:rsidR="00CD4F7D">
        <w:rPr>
          <w:rFonts w:ascii="Arial" w:eastAsia="Times New Roman" w:hAnsi="Arial" w:cs="Arial"/>
          <w:sz w:val="18"/>
          <w:szCs w:val="18"/>
          <w:lang w:eastAsia="hr-HR"/>
        </w:rPr>
        <w:lastRenderedPageBreak/>
        <w:t>(drugu polovicu financira Grad Krk) kao i za zamjenu rasvjetnih tijela u školskoj sportskoj dvorani Vrh u iznosu od 2.900,00 eura</w:t>
      </w:r>
      <w:r w:rsidR="003F7366">
        <w:rPr>
          <w:rFonts w:ascii="Arial" w:eastAsia="Times New Roman" w:hAnsi="Arial" w:cs="Arial"/>
          <w:sz w:val="18"/>
          <w:szCs w:val="18"/>
          <w:lang w:eastAsia="hr-HR"/>
        </w:rPr>
        <w:t xml:space="preserve"> zbog hitnih intervencija 10.990,19 eura</w:t>
      </w:r>
      <w:r w:rsidR="00AC1BF1">
        <w:rPr>
          <w:rFonts w:ascii="Arial" w:eastAsia="Times New Roman" w:hAnsi="Arial" w:cs="Arial"/>
          <w:sz w:val="18"/>
          <w:szCs w:val="18"/>
          <w:lang w:eastAsia="hr-HR"/>
        </w:rPr>
        <w:t xml:space="preserve"> te povećanja decentraliziranih sredstava te sredstava školskog kurikuluma.</w:t>
      </w:r>
    </w:p>
    <w:p w:rsidR="0025782D" w:rsidRDefault="0025782D" w:rsidP="00613A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6F1A2B" w:rsidRDefault="00AC1BF1" w:rsidP="00613A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Bez promjena na stanju</w:t>
      </w:r>
      <w:r w:rsidR="006F1A2B">
        <w:rPr>
          <w:rFonts w:ascii="Arial" w:eastAsia="Times New Roman" w:hAnsi="Arial" w:cs="Arial"/>
          <w:sz w:val="18"/>
          <w:szCs w:val="18"/>
          <w:lang w:eastAsia="hr-HR"/>
        </w:rPr>
        <w:t xml:space="preserve"> prihoda je na:</w:t>
      </w:r>
    </w:p>
    <w:p w:rsidR="00AC1BF1" w:rsidRDefault="00AC1BF1" w:rsidP="006F1A2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-skupini konta 64- Prihodi od imovine i 68</w:t>
      </w:r>
      <w:r w:rsidR="006F1A2B">
        <w:rPr>
          <w:rFonts w:ascii="Arial" w:eastAsia="Times New Roman" w:hAnsi="Arial" w:cs="Arial"/>
          <w:sz w:val="18"/>
          <w:szCs w:val="18"/>
          <w:lang w:eastAsia="hr-HR"/>
        </w:rPr>
        <w:t xml:space="preserve"> –</w:t>
      </w:r>
      <w:r w:rsidRPr="00AC1BF1">
        <w:t xml:space="preserve"> </w:t>
      </w:r>
      <w:r w:rsidRPr="00AC1BF1">
        <w:rPr>
          <w:rFonts w:ascii="Arial" w:eastAsia="Times New Roman" w:hAnsi="Arial" w:cs="Arial"/>
          <w:sz w:val="18"/>
          <w:szCs w:val="18"/>
          <w:lang w:eastAsia="hr-HR"/>
        </w:rPr>
        <w:t xml:space="preserve">Kazne, upravne mjere i ostali prihodi </w:t>
      </w:r>
    </w:p>
    <w:p w:rsidR="00AC1BF1" w:rsidRDefault="00AC1BF1" w:rsidP="006F1A2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25782D" w:rsidRDefault="0025782D" w:rsidP="006F1A2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Kod rashoda imamo povećanje na:</w:t>
      </w:r>
    </w:p>
    <w:p w:rsidR="005B568B" w:rsidRDefault="005B568B" w:rsidP="006F1A2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25782D" w:rsidRDefault="0025782D" w:rsidP="006F1A2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- skupini konta 31</w:t>
      </w:r>
      <w:r w:rsidR="009A785A">
        <w:rPr>
          <w:rFonts w:ascii="Arial" w:eastAsia="Times New Roman" w:hAnsi="Arial" w:cs="Arial"/>
          <w:sz w:val="18"/>
          <w:szCs w:val="18"/>
          <w:lang w:eastAsia="hr-HR"/>
        </w:rPr>
        <w:t>-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rashodi za zaposlene također zbog povećanja plaća zaposlenih temeljem povećanja </w:t>
      </w:r>
      <w:r w:rsidR="00721EB5">
        <w:rPr>
          <w:rFonts w:ascii="Arial" w:eastAsia="Times New Roman" w:hAnsi="Arial" w:cs="Arial"/>
          <w:sz w:val="18"/>
          <w:szCs w:val="18"/>
          <w:lang w:eastAsia="hr-HR"/>
        </w:rPr>
        <w:t xml:space="preserve">osnovice i prikaza plaće i režija za mjesec prosinac kao 13. rashod i to </w:t>
      </w:r>
      <w:r w:rsidR="00DC5401">
        <w:rPr>
          <w:rFonts w:ascii="Arial" w:eastAsia="Times New Roman" w:hAnsi="Arial" w:cs="Arial"/>
          <w:sz w:val="18"/>
          <w:szCs w:val="18"/>
          <w:lang w:eastAsia="hr-HR"/>
        </w:rPr>
        <w:t xml:space="preserve">za </w:t>
      </w:r>
      <w:r w:rsidR="00721EB5">
        <w:rPr>
          <w:rFonts w:ascii="Arial" w:eastAsia="Times New Roman" w:hAnsi="Arial" w:cs="Arial"/>
          <w:sz w:val="18"/>
          <w:szCs w:val="18"/>
          <w:lang w:eastAsia="hr-HR"/>
        </w:rPr>
        <w:t>6,47</w:t>
      </w:r>
      <w:r w:rsidR="00DC5401">
        <w:rPr>
          <w:rFonts w:ascii="Arial" w:eastAsia="Times New Roman" w:hAnsi="Arial" w:cs="Arial"/>
          <w:sz w:val="18"/>
          <w:szCs w:val="18"/>
          <w:lang w:eastAsia="hr-HR"/>
        </w:rPr>
        <w:t xml:space="preserve">% tj. sa </w:t>
      </w:r>
      <w:r w:rsidR="00721EB5">
        <w:rPr>
          <w:rFonts w:ascii="Arial" w:eastAsia="Times New Roman" w:hAnsi="Arial" w:cs="Arial"/>
          <w:sz w:val="18"/>
          <w:szCs w:val="18"/>
          <w:lang w:eastAsia="hr-HR"/>
        </w:rPr>
        <w:t>4.054.416,50</w:t>
      </w:r>
      <w:r w:rsidR="00DC5401">
        <w:rPr>
          <w:rFonts w:ascii="Arial" w:eastAsia="Times New Roman" w:hAnsi="Arial" w:cs="Arial"/>
          <w:sz w:val="18"/>
          <w:szCs w:val="18"/>
          <w:lang w:eastAsia="hr-HR"/>
        </w:rPr>
        <w:t xml:space="preserve"> eura na </w:t>
      </w:r>
      <w:r w:rsidR="005B568B">
        <w:rPr>
          <w:rFonts w:ascii="Arial" w:eastAsia="Times New Roman" w:hAnsi="Arial" w:cs="Arial"/>
          <w:sz w:val="18"/>
          <w:szCs w:val="18"/>
          <w:lang w:eastAsia="hr-HR"/>
        </w:rPr>
        <w:t>4.316.608,10</w:t>
      </w:r>
      <w:r w:rsidR="00DC5401">
        <w:rPr>
          <w:rFonts w:ascii="Arial" w:eastAsia="Times New Roman" w:hAnsi="Arial" w:cs="Arial"/>
          <w:sz w:val="18"/>
          <w:szCs w:val="18"/>
          <w:lang w:eastAsia="hr-HR"/>
        </w:rPr>
        <w:t xml:space="preserve"> eura.</w:t>
      </w:r>
    </w:p>
    <w:p w:rsidR="005B568B" w:rsidRDefault="005B568B" w:rsidP="006F1A2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DC5401" w:rsidRDefault="00DC5401" w:rsidP="006F1A2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-na skupini konta 32</w:t>
      </w:r>
      <w:r w:rsidR="009A785A">
        <w:rPr>
          <w:rFonts w:ascii="Arial" w:eastAsia="Times New Roman" w:hAnsi="Arial" w:cs="Arial"/>
          <w:sz w:val="18"/>
          <w:szCs w:val="18"/>
          <w:lang w:eastAsia="hr-HR"/>
        </w:rPr>
        <w:t>-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materijalni rashodi –imamo povećanje za </w:t>
      </w:r>
      <w:r w:rsidR="005B568B">
        <w:rPr>
          <w:rFonts w:ascii="Arial" w:eastAsia="Times New Roman" w:hAnsi="Arial" w:cs="Arial"/>
          <w:sz w:val="18"/>
          <w:szCs w:val="18"/>
          <w:lang w:eastAsia="hr-HR"/>
        </w:rPr>
        <w:t>14,75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% ili sa </w:t>
      </w:r>
      <w:r w:rsidR="005B568B">
        <w:rPr>
          <w:rFonts w:ascii="Arial" w:eastAsia="Times New Roman" w:hAnsi="Arial" w:cs="Arial"/>
          <w:sz w:val="18"/>
          <w:szCs w:val="18"/>
          <w:lang w:eastAsia="hr-HR"/>
        </w:rPr>
        <w:t>752.205,88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eura na</w:t>
      </w:r>
      <w:r w:rsidR="005B568B">
        <w:rPr>
          <w:rFonts w:ascii="Arial" w:eastAsia="Times New Roman" w:hAnsi="Arial" w:cs="Arial"/>
          <w:sz w:val="18"/>
          <w:szCs w:val="18"/>
          <w:lang w:eastAsia="hr-HR"/>
        </w:rPr>
        <w:t xml:space="preserve"> 863.137,48</w:t>
      </w:r>
      <w:r w:rsidR="00C714C8">
        <w:rPr>
          <w:rFonts w:ascii="Arial" w:eastAsia="Times New Roman" w:hAnsi="Arial" w:cs="Arial"/>
          <w:sz w:val="18"/>
          <w:szCs w:val="18"/>
          <w:lang w:eastAsia="hr-HR"/>
        </w:rPr>
        <w:t xml:space="preserve"> eura i to zbog inflacije odnosno povećanje cijena usluga i roba ( uredski materijal, materijal i dijelovi, </w:t>
      </w:r>
      <w:r w:rsidR="0025777D">
        <w:rPr>
          <w:rFonts w:ascii="Arial" w:eastAsia="Times New Roman" w:hAnsi="Arial" w:cs="Arial"/>
          <w:sz w:val="18"/>
          <w:szCs w:val="18"/>
          <w:lang w:eastAsia="hr-HR"/>
        </w:rPr>
        <w:t>materijal i sirovine</w:t>
      </w:r>
      <w:r w:rsidR="009A785A">
        <w:rPr>
          <w:rFonts w:ascii="Arial" w:eastAsia="Times New Roman" w:hAnsi="Arial" w:cs="Arial"/>
          <w:sz w:val="18"/>
          <w:szCs w:val="18"/>
          <w:lang w:eastAsia="hr-HR"/>
        </w:rPr>
        <w:t xml:space="preserve">, </w:t>
      </w:r>
      <w:r w:rsidR="00C714C8">
        <w:rPr>
          <w:rFonts w:ascii="Arial" w:eastAsia="Times New Roman" w:hAnsi="Arial" w:cs="Arial"/>
          <w:sz w:val="18"/>
          <w:szCs w:val="18"/>
          <w:lang w:eastAsia="hr-HR"/>
        </w:rPr>
        <w:t xml:space="preserve">usluge prijevoza i ostalih komunikacija, službena putovanja, </w:t>
      </w:r>
      <w:r w:rsidR="0025777D">
        <w:rPr>
          <w:rFonts w:ascii="Arial" w:eastAsia="Times New Roman" w:hAnsi="Arial" w:cs="Arial"/>
          <w:sz w:val="18"/>
          <w:szCs w:val="18"/>
          <w:lang w:eastAsia="hr-HR"/>
        </w:rPr>
        <w:t xml:space="preserve">usluge tekućeg </w:t>
      </w:r>
      <w:r w:rsidR="009A785A">
        <w:rPr>
          <w:rFonts w:ascii="Arial" w:eastAsia="Times New Roman" w:hAnsi="Arial" w:cs="Arial"/>
          <w:sz w:val="18"/>
          <w:szCs w:val="18"/>
          <w:lang w:eastAsia="hr-HR"/>
        </w:rPr>
        <w:t xml:space="preserve">i investicijskog </w:t>
      </w:r>
      <w:r w:rsidR="0025777D">
        <w:rPr>
          <w:rFonts w:ascii="Arial" w:eastAsia="Times New Roman" w:hAnsi="Arial" w:cs="Arial"/>
          <w:sz w:val="18"/>
          <w:szCs w:val="18"/>
          <w:lang w:eastAsia="hr-HR"/>
        </w:rPr>
        <w:t>održavanja</w:t>
      </w:r>
      <w:r w:rsidR="00EA35B0">
        <w:rPr>
          <w:rFonts w:ascii="Arial" w:eastAsia="Times New Roman" w:hAnsi="Arial" w:cs="Arial"/>
          <w:sz w:val="18"/>
          <w:szCs w:val="18"/>
          <w:lang w:eastAsia="hr-HR"/>
        </w:rPr>
        <w:t>.</w:t>
      </w:r>
    </w:p>
    <w:p w:rsidR="009A785A" w:rsidRDefault="009A785A" w:rsidP="006F1A2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9A785A" w:rsidRDefault="009A785A" w:rsidP="009A785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-na skupini konta 34- financijski rashodi- povećanje za 11,32% tj. sa 530,00 eura na 590,00 eura zbog povećanja bankarskih naknada.</w:t>
      </w:r>
    </w:p>
    <w:p w:rsidR="009A785A" w:rsidRDefault="009A785A" w:rsidP="009A785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9A785A" w:rsidRDefault="009A785A" w:rsidP="009A785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-na skupini konta 37- naknade građanima i kućanstvima u naravi-povećanje za 122,60% ili sa 50.000,00 eura</w:t>
      </w:r>
      <w:r w:rsidR="00EA35B0">
        <w:rPr>
          <w:rFonts w:ascii="Arial" w:eastAsia="Times New Roman" w:hAnsi="Arial" w:cs="Arial"/>
          <w:sz w:val="18"/>
          <w:szCs w:val="18"/>
          <w:lang w:eastAsia="hr-HR"/>
        </w:rPr>
        <w:t xml:space="preserve"> (udžbenici)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na 111.300,00 eura zbog kupnje </w:t>
      </w:r>
      <w:r w:rsidR="00991DAC">
        <w:rPr>
          <w:rFonts w:ascii="Arial" w:eastAsia="Times New Roman" w:hAnsi="Arial" w:cs="Arial"/>
          <w:sz w:val="18"/>
          <w:szCs w:val="18"/>
          <w:lang w:eastAsia="hr-HR"/>
        </w:rPr>
        <w:t>radnih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bilježnic</w:t>
      </w:r>
      <w:r w:rsidR="00991DAC">
        <w:rPr>
          <w:rFonts w:ascii="Arial" w:eastAsia="Times New Roman" w:hAnsi="Arial" w:cs="Arial"/>
          <w:sz w:val="18"/>
          <w:szCs w:val="18"/>
          <w:lang w:eastAsia="hr-HR"/>
        </w:rPr>
        <w:t>a i ostalog dodatnog i dopunskog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materijal</w:t>
      </w:r>
      <w:r w:rsidR="00991DAC">
        <w:rPr>
          <w:rFonts w:ascii="Arial" w:eastAsia="Times New Roman" w:hAnsi="Arial" w:cs="Arial"/>
          <w:sz w:val="18"/>
          <w:szCs w:val="18"/>
          <w:lang w:eastAsia="hr-HR"/>
        </w:rPr>
        <w:t>a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za Mš Krk i PŠ Vrh</w:t>
      </w:r>
      <w:r w:rsidR="00991DAC">
        <w:rPr>
          <w:rFonts w:ascii="Arial" w:eastAsia="Times New Roman" w:hAnsi="Arial" w:cs="Arial"/>
          <w:sz w:val="18"/>
          <w:szCs w:val="18"/>
          <w:lang w:eastAsia="hr-HR"/>
        </w:rPr>
        <w:t>.</w:t>
      </w:r>
    </w:p>
    <w:p w:rsidR="00991DAC" w:rsidRDefault="00991DAC" w:rsidP="009A785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991DAC" w:rsidRDefault="00991DAC" w:rsidP="009A785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-na skupini konta 38- rashodi za donacije, kazne, naknade šteta i kapitalne pomoći – povećanje za 19,38% ili sa 2.100,00 eura na 2.507,00 eura zbog sredstava za nabavu higijenskih uložaka za učenice.</w:t>
      </w:r>
    </w:p>
    <w:p w:rsidR="009A785A" w:rsidRPr="009A785A" w:rsidRDefault="009A785A" w:rsidP="009A785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25782D" w:rsidRDefault="00DC5401" w:rsidP="006F1A2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-na skupini konta 42</w:t>
      </w:r>
      <w:r w:rsidR="004326B6">
        <w:rPr>
          <w:rFonts w:ascii="Arial" w:eastAsia="Times New Roman" w:hAnsi="Arial" w:cs="Arial"/>
          <w:sz w:val="18"/>
          <w:szCs w:val="18"/>
          <w:lang w:eastAsia="hr-HR"/>
        </w:rPr>
        <w:t xml:space="preserve"> –rashodi za nabavu proizved</w:t>
      </w:r>
      <w:r w:rsidR="00991DAC">
        <w:rPr>
          <w:rFonts w:ascii="Arial" w:eastAsia="Times New Roman" w:hAnsi="Arial" w:cs="Arial"/>
          <w:sz w:val="18"/>
          <w:szCs w:val="18"/>
          <w:lang w:eastAsia="hr-HR"/>
        </w:rPr>
        <w:t>ene dugotrajne imovine  za 66,44</w:t>
      </w:r>
      <w:r w:rsidR="004326B6">
        <w:rPr>
          <w:rFonts w:ascii="Arial" w:eastAsia="Times New Roman" w:hAnsi="Arial" w:cs="Arial"/>
          <w:sz w:val="18"/>
          <w:szCs w:val="18"/>
          <w:lang w:eastAsia="hr-HR"/>
        </w:rPr>
        <w:t xml:space="preserve">% ili sa </w:t>
      </w:r>
      <w:r w:rsidR="00D20293">
        <w:rPr>
          <w:rFonts w:ascii="Arial" w:eastAsia="Times New Roman" w:hAnsi="Arial" w:cs="Arial"/>
          <w:sz w:val="18"/>
          <w:szCs w:val="18"/>
          <w:lang w:eastAsia="hr-HR"/>
        </w:rPr>
        <w:t xml:space="preserve">95.030,00 </w:t>
      </w:r>
      <w:r w:rsidR="004326B6">
        <w:rPr>
          <w:rFonts w:ascii="Arial" w:eastAsia="Times New Roman" w:hAnsi="Arial" w:cs="Arial"/>
          <w:sz w:val="18"/>
          <w:szCs w:val="18"/>
          <w:lang w:eastAsia="hr-HR"/>
        </w:rPr>
        <w:t xml:space="preserve">eura </w:t>
      </w:r>
      <w:r w:rsidR="00D20293">
        <w:rPr>
          <w:rFonts w:ascii="Arial" w:eastAsia="Times New Roman" w:hAnsi="Arial" w:cs="Arial"/>
          <w:sz w:val="18"/>
          <w:szCs w:val="18"/>
          <w:lang w:eastAsia="hr-HR"/>
        </w:rPr>
        <w:t>na 158.164,46 eur</w:t>
      </w:r>
      <w:r w:rsidR="004326B6">
        <w:rPr>
          <w:rFonts w:ascii="Arial" w:eastAsia="Times New Roman" w:hAnsi="Arial" w:cs="Arial"/>
          <w:sz w:val="18"/>
          <w:szCs w:val="18"/>
          <w:lang w:eastAsia="hr-HR"/>
        </w:rPr>
        <w:t xml:space="preserve">, a za nabavu </w:t>
      </w:r>
      <w:r w:rsidR="00D20293">
        <w:rPr>
          <w:rFonts w:ascii="Arial" w:eastAsia="Times New Roman" w:hAnsi="Arial" w:cs="Arial"/>
          <w:sz w:val="18"/>
          <w:szCs w:val="18"/>
          <w:lang w:eastAsia="hr-HR"/>
        </w:rPr>
        <w:t>uredske opreme – školskog namještaja- ormara, vitrina, računalne opreme u PŠ Vrh, Vrbnik, Mš Krk –( kompjuteri, projektori, 3D printer, printer u boji,</w:t>
      </w:r>
      <w:r w:rsidR="00963252">
        <w:rPr>
          <w:rFonts w:ascii="Arial" w:eastAsia="Times New Roman" w:hAnsi="Arial" w:cs="Arial"/>
          <w:sz w:val="18"/>
          <w:szCs w:val="18"/>
          <w:lang w:eastAsia="hr-HR"/>
        </w:rPr>
        <w:t xml:space="preserve"> kopirke), uređaji i oprema za razne namjene (rampa za školsko parkiralište u Mš Krk, bušilica za tehničku kulturu-modelarska liga, </w:t>
      </w:r>
      <w:r w:rsidR="008115D1">
        <w:rPr>
          <w:rFonts w:ascii="Arial" w:eastAsia="Times New Roman" w:hAnsi="Arial" w:cs="Arial"/>
          <w:sz w:val="18"/>
          <w:szCs w:val="18"/>
          <w:lang w:eastAsia="hr-HR"/>
        </w:rPr>
        <w:t xml:space="preserve">kuhinjska oprema –mini pećnica i roštilj za Pš Punat, konvektomat i frižider Mš Krk, mesoreznica PŠ Vrbnik i PŠ Baška), </w:t>
      </w:r>
      <w:r w:rsidR="00963252">
        <w:rPr>
          <w:rFonts w:ascii="Arial" w:eastAsia="Times New Roman" w:hAnsi="Arial" w:cs="Arial"/>
          <w:sz w:val="18"/>
          <w:szCs w:val="18"/>
          <w:lang w:eastAsia="hr-HR"/>
        </w:rPr>
        <w:t>oprema za održavanje i zaštitu</w:t>
      </w:r>
      <w:r w:rsidR="008115D1">
        <w:rPr>
          <w:rFonts w:ascii="Arial" w:eastAsia="Times New Roman" w:hAnsi="Arial" w:cs="Arial"/>
          <w:sz w:val="18"/>
          <w:szCs w:val="18"/>
          <w:lang w:eastAsia="hr-HR"/>
        </w:rPr>
        <w:t>-klima uređaji</w:t>
      </w:r>
      <w:r w:rsidR="00963252">
        <w:rPr>
          <w:rFonts w:ascii="Arial" w:eastAsia="Times New Roman" w:hAnsi="Arial" w:cs="Arial"/>
          <w:sz w:val="18"/>
          <w:szCs w:val="18"/>
          <w:lang w:eastAsia="hr-HR"/>
        </w:rPr>
        <w:t xml:space="preserve"> u PŠ Vrh, PŠ Vrbnik, Mš Krk, glazbena oprema – zvučnici,</w:t>
      </w:r>
      <w:r w:rsidR="008115D1">
        <w:rPr>
          <w:rFonts w:ascii="Arial" w:eastAsia="Times New Roman" w:hAnsi="Arial" w:cs="Arial"/>
          <w:sz w:val="18"/>
          <w:szCs w:val="18"/>
          <w:lang w:eastAsia="hr-HR"/>
        </w:rPr>
        <w:t xml:space="preserve"> mikrofoni (sve škole), sportska oprema ( sve škole-aktiv tjelesne kulture).</w:t>
      </w:r>
    </w:p>
    <w:p w:rsidR="00613A6C" w:rsidRDefault="00613A6C" w:rsidP="008B7398">
      <w:pPr>
        <w:pStyle w:val="Odlomakpopisa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13A6C" w:rsidRDefault="00613A6C" w:rsidP="008B7398">
      <w:pPr>
        <w:pStyle w:val="Odlomakpopisa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13A6C" w:rsidRDefault="00613A6C" w:rsidP="008B7398">
      <w:pPr>
        <w:pStyle w:val="Odlomakpopisa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71B56" w:rsidRPr="00350C7D" w:rsidRDefault="00771B56" w:rsidP="00350C7D">
      <w:pPr>
        <w:pStyle w:val="Odlomakpopisa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50C7D">
        <w:rPr>
          <w:rFonts w:ascii="Arial" w:hAnsi="Arial" w:cs="Arial"/>
          <w:b/>
          <w:sz w:val="20"/>
          <w:szCs w:val="20"/>
        </w:rPr>
        <w:t xml:space="preserve">Prihodi i rashodi </w:t>
      </w:r>
      <w:r w:rsidR="00721EB5">
        <w:rPr>
          <w:rFonts w:ascii="Arial" w:hAnsi="Arial" w:cs="Arial"/>
          <w:b/>
          <w:sz w:val="20"/>
          <w:szCs w:val="20"/>
        </w:rPr>
        <w:t>po</w:t>
      </w:r>
      <w:r w:rsidR="004305CD" w:rsidRPr="00350C7D">
        <w:rPr>
          <w:rFonts w:ascii="Arial" w:hAnsi="Arial" w:cs="Arial"/>
          <w:b/>
          <w:sz w:val="20"/>
          <w:szCs w:val="20"/>
        </w:rPr>
        <w:t xml:space="preserve"> izvorima financiranja </w:t>
      </w:r>
    </w:p>
    <w:p w:rsidR="00591EDA" w:rsidRPr="00591EDA" w:rsidRDefault="00591EDA" w:rsidP="00591EDA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</w:p>
    <w:p w:rsidR="008B7398" w:rsidRDefault="008B7398" w:rsidP="008B739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3790C" w:rsidRPr="00B41A1F" w:rsidRDefault="004C7B72" w:rsidP="004C7B72">
      <w:pPr>
        <w:jc w:val="both"/>
        <w:rPr>
          <w:rFonts w:ascii="Arial" w:eastAsia="Times New Roman" w:hAnsi="Arial" w:cs="Arial"/>
          <w:sz w:val="18"/>
          <w:szCs w:val="18"/>
          <w:u w:val="single"/>
          <w:lang w:eastAsia="hr-HR"/>
        </w:rPr>
      </w:pPr>
      <w:r w:rsidRPr="00DB30FF">
        <w:rPr>
          <w:rFonts w:ascii="Arial" w:eastAsia="Times New Roman" w:hAnsi="Arial" w:cs="Arial"/>
          <w:sz w:val="18"/>
          <w:szCs w:val="18"/>
          <w:u w:val="single"/>
          <w:lang w:eastAsia="hr-HR"/>
        </w:rPr>
        <w:t xml:space="preserve">Izvori </w:t>
      </w:r>
      <w:r w:rsidRPr="004C7B72">
        <w:rPr>
          <w:rFonts w:ascii="Arial" w:eastAsia="Times New Roman" w:hAnsi="Arial" w:cs="Arial"/>
          <w:sz w:val="18"/>
          <w:szCs w:val="18"/>
          <w:lang w:eastAsia="hr-HR"/>
        </w:rPr>
        <w:t>prihoda i rashoda dijele se na proračunske (11, 44, 51) i vlastite izvore</w:t>
      </w:r>
      <w:r w:rsidRPr="00591EDA">
        <w:rPr>
          <w:rFonts w:ascii="Arial" w:eastAsia="Times New Roman" w:hAnsi="Arial" w:cs="Arial"/>
          <w:sz w:val="18"/>
          <w:szCs w:val="18"/>
          <w:lang w:eastAsia="hr-HR"/>
        </w:rPr>
        <w:t xml:space="preserve"> (</w:t>
      </w:r>
      <w:r w:rsidRPr="004C7B72">
        <w:rPr>
          <w:rFonts w:ascii="Arial" w:eastAsia="Times New Roman" w:hAnsi="Arial" w:cs="Arial"/>
          <w:sz w:val="18"/>
          <w:szCs w:val="18"/>
          <w:lang w:eastAsia="hr-HR"/>
        </w:rPr>
        <w:t>32, 38, 43, 48, 52, 58, 62, 68, 73, 78).</w:t>
      </w:r>
    </w:p>
    <w:p w:rsidR="00B41A1F" w:rsidRPr="00B41A1F" w:rsidRDefault="00B41A1F" w:rsidP="004C7B72">
      <w:pPr>
        <w:jc w:val="both"/>
        <w:rPr>
          <w:rFonts w:ascii="Arial" w:eastAsia="Times New Roman" w:hAnsi="Arial" w:cs="Arial"/>
          <w:sz w:val="18"/>
          <w:szCs w:val="18"/>
          <w:u w:val="single"/>
          <w:lang w:eastAsia="hr-HR"/>
        </w:rPr>
      </w:pPr>
      <w:r w:rsidRPr="00B41A1F">
        <w:rPr>
          <w:rFonts w:ascii="Arial" w:eastAsia="Times New Roman" w:hAnsi="Arial" w:cs="Arial"/>
          <w:sz w:val="18"/>
          <w:szCs w:val="18"/>
          <w:u w:val="single"/>
          <w:lang w:eastAsia="hr-HR"/>
        </w:rPr>
        <w:t>Prihodi po izvorima financiranja</w:t>
      </w:r>
    </w:p>
    <w:p w:rsidR="00F37685" w:rsidRDefault="00ED5B6C" w:rsidP="00ED5B6C">
      <w:pPr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 xml:space="preserve">Kod </w:t>
      </w:r>
      <w:r w:rsidRPr="00613A6C">
        <w:rPr>
          <w:rFonts w:ascii="Arial" w:eastAsia="Times New Roman" w:hAnsi="Arial" w:cs="Arial"/>
          <w:sz w:val="18"/>
          <w:szCs w:val="18"/>
          <w:lang w:eastAsia="hr-HR"/>
        </w:rPr>
        <w:t>prihoda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u 2025. godini imamo povećanje </w:t>
      </w:r>
      <w:r w:rsidRPr="00613A6C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hr-HR"/>
        </w:rPr>
        <w:t>i to</w:t>
      </w:r>
      <w:r w:rsidR="00F37685">
        <w:rPr>
          <w:rFonts w:ascii="Arial" w:eastAsia="Times New Roman" w:hAnsi="Arial" w:cs="Arial"/>
          <w:sz w:val="18"/>
          <w:szCs w:val="18"/>
          <w:lang w:eastAsia="hr-HR"/>
        </w:rPr>
        <w:t>:</w:t>
      </w:r>
    </w:p>
    <w:p w:rsidR="00ED5B6C" w:rsidRDefault="00F37685" w:rsidP="00ED5B6C">
      <w:pPr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-</w:t>
      </w:r>
      <w:r w:rsidR="00ED5B6C">
        <w:rPr>
          <w:rFonts w:ascii="Arial" w:eastAsia="Times New Roman" w:hAnsi="Arial" w:cs="Arial"/>
          <w:sz w:val="18"/>
          <w:szCs w:val="18"/>
          <w:lang w:eastAsia="hr-HR"/>
        </w:rPr>
        <w:t xml:space="preserve">na izvoru 43- </w:t>
      </w:r>
      <w:r w:rsidR="00ED5B6C" w:rsidRPr="00ED5B6C">
        <w:rPr>
          <w:rFonts w:ascii="Arial" w:eastAsia="Times New Roman" w:hAnsi="Arial" w:cs="Arial"/>
          <w:sz w:val="18"/>
          <w:szCs w:val="18"/>
          <w:lang w:eastAsia="hr-HR"/>
        </w:rPr>
        <w:t>Prihodi za posebne namjene - proračunski korisnici</w:t>
      </w:r>
      <w:r w:rsidR="00ED5B6C">
        <w:rPr>
          <w:rFonts w:ascii="Arial" w:eastAsia="Times New Roman" w:hAnsi="Arial" w:cs="Arial"/>
          <w:sz w:val="18"/>
          <w:szCs w:val="18"/>
          <w:lang w:eastAsia="hr-HR"/>
        </w:rPr>
        <w:t xml:space="preserve"> za </w:t>
      </w:r>
      <w:r w:rsidR="003F24F5">
        <w:rPr>
          <w:rFonts w:ascii="Arial" w:eastAsia="Times New Roman" w:hAnsi="Arial" w:cs="Arial"/>
          <w:sz w:val="18"/>
          <w:szCs w:val="18"/>
          <w:lang w:eastAsia="hr-HR"/>
        </w:rPr>
        <w:t>35,35% tj. sa 61.400,00 na 83.105,00 eura zbog povećanja naplate dugovanja za produženi boravak i marende te povećanja cijene produženog boravka sa 3,00 eura na 3,50 eura te naplate štete na imovini škole.</w:t>
      </w:r>
    </w:p>
    <w:p w:rsidR="003F24F5" w:rsidRDefault="00F37685" w:rsidP="00ED5B6C">
      <w:pPr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-n</w:t>
      </w:r>
      <w:r w:rsidR="003F24F5">
        <w:rPr>
          <w:rFonts w:ascii="Arial" w:eastAsia="Times New Roman" w:hAnsi="Arial" w:cs="Arial"/>
          <w:sz w:val="18"/>
          <w:szCs w:val="18"/>
          <w:lang w:eastAsia="hr-HR"/>
        </w:rPr>
        <w:t>a izvoru 44-</w:t>
      </w:r>
      <w:r w:rsidR="003F24F5" w:rsidRPr="003F24F5">
        <w:t xml:space="preserve"> </w:t>
      </w:r>
      <w:r w:rsidR="003F24F5" w:rsidRPr="003F24F5">
        <w:rPr>
          <w:rFonts w:ascii="Arial" w:eastAsia="Times New Roman" w:hAnsi="Arial" w:cs="Arial"/>
          <w:sz w:val="18"/>
          <w:szCs w:val="18"/>
          <w:lang w:eastAsia="hr-HR"/>
        </w:rPr>
        <w:t>Prihodi za decentralizirane funkcije</w:t>
      </w:r>
      <w:r w:rsidR="003F24F5">
        <w:rPr>
          <w:rFonts w:ascii="Arial" w:eastAsia="Times New Roman" w:hAnsi="Arial" w:cs="Arial"/>
          <w:sz w:val="18"/>
          <w:szCs w:val="18"/>
          <w:lang w:eastAsia="hr-HR"/>
        </w:rPr>
        <w:t>- imamo povećanje za 25,61% ili sa 200.000,00 eura na 251.227,25 eura zbog tekućeg i investicijskog ulaganja u sanaciju tj. farbanje vanjske fasade u PŠ Vrh kao i zamjene rasvjetnih tijela u školskoj sportskoj dvorani, odobrenje hitnih intervencija (zamjena bojlera u kotlovnici Mš Krk, snimanje kamerom cijevi u PŠ Punat zbog propuštanja i izljeva vode i fekalija, sanacija prodora vode zbog pucanja hidranta u Mš Krk)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te povećanje svih režijskih troškova zbog inflacije.</w:t>
      </w:r>
    </w:p>
    <w:p w:rsidR="00F37685" w:rsidRDefault="00F37685" w:rsidP="00ED5B6C">
      <w:pPr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-na izvoru</w:t>
      </w:r>
      <w:r w:rsidR="009C6B8E">
        <w:rPr>
          <w:rFonts w:ascii="Arial" w:eastAsia="Times New Roman" w:hAnsi="Arial" w:cs="Arial"/>
          <w:sz w:val="18"/>
          <w:szCs w:val="18"/>
          <w:lang w:eastAsia="hr-HR"/>
        </w:rPr>
        <w:t xml:space="preserve"> 62-donacije-proračunski korisnici za 56,95% tj. sa 2.100,00 eura na 3.836,00 eura  zbog povećanja donacija</w:t>
      </w:r>
      <w:r w:rsidR="00900757">
        <w:rPr>
          <w:rFonts w:ascii="Arial" w:eastAsia="Times New Roman" w:hAnsi="Arial" w:cs="Arial"/>
          <w:sz w:val="18"/>
          <w:szCs w:val="18"/>
          <w:lang w:eastAsia="hr-HR"/>
        </w:rPr>
        <w:t xml:space="preserve"> zbog Državnog natjecanja iz povijesti.</w:t>
      </w:r>
    </w:p>
    <w:p w:rsidR="009C6B8E" w:rsidRDefault="009C6B8E" w:rsidP="00ED5B6C">
      <w:pPr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-na izvoru 73-</w:t>
      </w:r>
      <w:r w:rsidRPr="009C6B8E">
        <w:t xml:space="preserve"> </w:t>
      </w:r>
      <w:r w:rsidRPr="009C6B8E">
        <w:rPr>
          <w:rFonts w:ascii="Arial" w:eastAsia="Times New Roman" w:hAnsi="Arial" w:cs="Arial"/>
          <w:sz w:val="18"/>
          <w:szCs w:val="18"/>
          <w:lang w:eastAsia="hr-HR"/>
        </w:rPr>
        <w:t>Prihodi od prodaje ili zamjene nefin. imov. i naknade štete s na</w:t>
      </w:r>
      <w:r w:rsidR="00900757">
        <w:rPr>
          <w:rFonts w:ascii="Arial" w:eastAsia="Times New Roman" w:hAnsi="Arial" w:cs="Arial"/>
          <w:sz w:val="18"/>
          <w:szCs w:val="18"/>
          <w:lang w:eastAsia="hr-HR"/>
        </w:rPr>
        <w:t>s</w:t>
      </w:r>
      <w:r w:rsidRPr="009C6B8E">
        <w:rPr>
          <w:rFonts w:ascii="Arial" w:eastAsia="Times New Roman" w:hAnsi="Arial" w:cs="Arial"/>
          <w:sz w:val="18"/>
          <w:szCs w:val="18"/>
          <w:lang w:eastAsia="hr-HR"/>
        </w:rPr>
        <w:t xml:space="preserve">lova osiguranja - prorač. </w:t>
      </w:r>
      <w:r>
        <w:rPr>
          <w:rFonts w:ascii="Arial" w:eastAsia="Times New Roman" w:hAnsi="Arial" w:cs="Arial"/>
          <w:sz w:val="18"/>
          <w:szCs w:val="18"/>
          <w:lang w:eastAsia="hr-HR"/>
        </w:rPr>
        <w:t>k</w:t>
      </w:r>
      <w:r w:rsidRPr="009C6B8E">
        <w:rPr>
          <w:rFonts w:ascii="Arial" w:eastAsia="Times New Roman" w:hAnsi="Arial" w:cs="Arial"/>
          <w:sz w:val="18"/>
          <w:szCs w:val="18"/>
          <w:lang w:eastAsia="hr-HR"/>
        </w:rPr>
        <w:t>orisnici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–povećanje od 53,44% tj. sa 2.500,00 eura na 3.836,00 eura zbog naknade šteta na razbijenim staklima, vratima i dr.</w:t>
      </w:r>
    </w:p>
    <w:p w:rsidR="009C6B8E" w:rsidRDefault="009C6B8E" w:rsidP="00ED5B6C">
      <w:pPr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Smanjenje prihoda imamo:</w:t>
      </w:r>
    </w:p>
    <w:p w:rsidR="009C6B8E" w:rsidRDefault="009C6B8E" w:rsidP="009C6B8E">
      <w:pPr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 xml:space="preserve">-na izvoru 51-pomoći- imamo smanjenje 54,57% sa 35.006,46 eura na 15.903,16 eura zbog smanjenja prihoda od MZOM-a za pomoćnike </w:t>
      </w:r>
    </w:p>
    <w:p w:rsidR="009C7158" w:rsidRDefault="009C7158" w:rsidP="00ED5B6C">
      <w:pPr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ED5B6C" w:rsidRDefault="00ED5B6C" w:rsidP="00ED5B6C">
      <w:pPr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lastRenderedPageBreak/>
        <w:t xml:space="preserve">Rashodi –po izvorima </w:t>
      </w:r>
      <w:r w:rsidR="009C7158">
        <w:rPr>
          <w:rFonts w:ascii="Arial" w:eastAsia="Times New Roman" w:hAnsi="Arial" w:cs="Arial"/>
          <w:sz w:val="18"/>
          <w:szCs w:val="18"/>
          <w:lang w:eastAsia="hr-HR"/>
        </w:rPr>
        <w:t>financiranja</w:t>
      </w:r>
    </w:p>
    <w:p w:rsidR="000469F3" w:rsidRDefault="00ED5B6C" w:rsidP="00ED5B6C">
      <w:pPr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u 2025. godini imamo povećanje isto kao i kod prihoda</w:t>
      </w:r>
      <w:r w:rsidRPr="00613A6C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EF15AB">
        <w:rPr>
          <w:rFonts w:ascii="Arial" w:eastAsia="Times New Roman" w:hAnsi="Arial" w:cs="Arial"/>
          <w:sz w:val="18"/>
          <w:szCs w:val="18"/>
          <w:lang w:eastAsia="hr-HR"/>
        </w:rPr>
        <w:t>i to na izvorima 43,44,62,73, ali i na prenesenim izvorima financiranja nakon utvrđivanja financijskog rezultata tj. viška 2024. godine i unosa u financijski plan za 2025. godinu</w:t>
      </w:r>
      <w:r w:rsidR="00487C26">
        <w:rPr>
          <w:rFonts w:ascii="Arial" w:eastAsia="Times New Roman" w:hAnsi="Arial" w:cs="Arial"/>
          <w:sz w:val="18"/>
          <w:szCs w:val="18"/>
          <w:lang w:eastAsia="hr-HR"/>
        </w:rPr>
        <w:t xml:space="preserve"> i to na izvoru</w:t>
      </w:r>
      <w:r w:rsidR="00EF15AB">
        <w:rPr>
          <w:rFonts w:ascii="Arial" w:eastAsia="Times New Roman" w:hAnsi="Arial" w:cs="Arial"/>
          <w:sz w:val="18"/>
          <w:szCs w:val="18"/>
          <w:lang w:eastAsia="hr-HR"/>
        </w:rPr>
        <w:t xml:space="preserve"> 38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- </w:t>
      </w:r>
      <w:r w:rsidR="00EF15AB" w:rsidRPr="00EF15AB">
        <w:rPr>
          <w:rFonts w:ascii="Arial" w:eastAsia="Times New Roman" w:hAnsi="Arial" w:cs="Arial"/>
          <w:sz w:val="18"/>
          <w:szCs w:val="18"/>
          <w:lang w:eastAsia="hr-HR"/>
        </w:rPr>
        <w:t>Prenesena sredstva - vlastiti prihodi proračunskih korisnika</w:t>
      </w:r>
      <w:r w:rsidR="00487C26">
        <w:rPr>
          <w:rFonts w:ascii="Arial" w:eastAsia="Times New Roman" w:hAnsi="Arial" w:cs="Arial"/>
          <w:sz w:val="18"/>
          <w:szCs w:val="18"/>
          <w:lang w:eastAsia="hr-HR"/>
        </w:rPr>
        <w:t xml:space="preserve"> za 51,93%</w:t>
      </w:r>
      <w:r w:rsidR="00EF15AB">
        <w:rPr>
          <w:rFonts w:ascii="Arial" w:eastAsia="Times New Roman" w:hAnsi="Arial" w:cs="Arial"/>
          <w:sz w:val="18"/>
          <w:szCs w:val="18"/>
          <w:lang w:eastAsia="hr-HR"/>
        </w:rPr>
        <w:t xml:space="preserve"> , </w:t>
      </w:r>
      <w:r w:rsidR="00EF15AB" w:rsidRPr="00EF15AB">
        <w:rPr>
          <w:rFonts w:ascii="Arial" w:eastAsia="Times New Roman" w:hAnsi="Arial" w:cs="Arial"/>
          <w:sz w:val="18"/>
          <w:szCs w:val="18"/>
          <w:lang w:eastAsia="hr-HR"/>
        </w:rPr>
        <w:t>48 Prenesena sredstva - namjenski prihodi</w:t>
      </w:r>
      <w:r w:rsidR="00487C26">
        <w:rPr>
          <w:rFonts w:ascii="Arial" w:eastAsia="Times New Roman" w:hAnsi="Arial" w:cs="Arial"/>
          <w:sz w:val="18"/>
          <w:szCs w:val="18"/>
          <w:lang w:eastAsia="hr-HR"/>
        </w:rPr>
        <w:t xml:space="preserve"> za 152,30%</w:t>
      </w:r>
      <w:r w:rsidR="00EF15AB">
        <w:rPr>
          <w:rFonts w:ascii="Arial" w:eastAsia="Times New Roman" w:hAnsi="Arial" w:cs="Arial"/>
          <w:sz w:val="18"/>
          <w:szCs w:val="18"/>
          <w:lang w:eastAsia="hr-HR"/>
        </w:rPr>
        <w:t xml:space="preserve">, </w:t>
      </w:r>
      <w:r w:rsidR="00EF15AB" w:rsidRPr="00EF15AB">
        <w:rPr>
          <w:rFonts w:ascii="Arial" w:eastAsia="Times New Roman" w:hAnsi="Arial" w:cs="Arial"/>
          <w:sz w:val="18"/>
          <w:szCs w:val="18"/>
          <w:lang w:eastAsia="hr-HR"/>
        </w:rPr>
        <w:t xml:space="preserve">68 Prenesena sredstva </w:t>
      </w:r>
      <w:r w:rsidR="00EF15AB">
        <w:rPr>
          <w:rFonts w:ascii="Arial" w:eastAsia="Times New Roman" w:hAnsi="Arial" w:cs="Arial"/>
          <w:sz w:val="18"/>
          <w:szCs w:val="18"/>
          <w:lang w:eastAsia="hr-HR"/>
        </w:rPr>
        <w:t>–</w:t>
      </w:r>
      <w:r w:rsidR="00EF15AB" w:rsidRPr="00EF15AB">
        <w:rPr>
          <w:rFonts w:ascii="Arial" w:eastAsia="Times New Roman" w:hAnsi="Arial" w:cs="Arial"/>
          <w:sz w:val="18"/>
          <w:szCs w:val="18"/>
          <w:lang w:eastAsia="hr-HR"/>
        </w:rPr>
        <w:t xml:space="preserve"> donacije</w:t>
      </w:r>
      <w:r w:rsidR="00487C26">
        <w:rPr>
          <w:rFonts w:ascii="Arial" w:eastAsia="Times New Roman" w:hAnsi="Arial" w:cs="Arial"/>
          <w:sz w:val="18"/>
          <w:szCs w:val="18"/>
          <w:lang w:eastAsia="hr-HR"/>
        </w:rPr>
        <w:t xml:space="preserve"> 300,00%.</w:t>
      </w:r>
    </w:p>
    <w:p w:rsidR="00487C26" w:rsidRDefault="00487C26" w:rsidP="00487C26">
      <w:pPr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Smanjenje rashoda imamo:</w:t>
      </w:r>
    </w:p>
    <w:p w:rsidR="00487C26" w:rsidRDefault="00487C26" w:rsidP="00487C26">
      <w:pPr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-na izvoru 51-pomoći zbog smanjenja prihoda od MZOM-a za pomoćnike za 54,57% ili sa 35.006,46 eura na 15.903,16 eura.</w:t>
      </w:r>
    </w:p>
    <w:p w:rsidR="00EF15AB" w:rsidRDefault="00487C26" w:rsidP="00ED5B6C">
      <w:pPr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-na izvoru 78-</w:t>
      </w:r>
      <w:r w:rsidRPr="00487C26">
        <w:t xml:space="preserve"> </w:t>
      </w:r>
      <w:r w:rsidRPr="00487C26">
        <w:rPr>
          <w:rFonts w:ascii="Arial" w:eastAsia="Times New Roman" w:hAnsi="Arial" w:cs="Arial"/>
          <w:sz w:val="18"/>
          <w:szCs w:val="18"/>
          <w:lang w:eastAsia="hr-HR"/>
        </w:rPr>
        <w:t>Prenesena sredstva - prihodi od prodaje ili zamjene nefinancijske imovin</w:t>
      </w:r>
      <w:r w:rsidR="006A5858">
        <w:rPr>
          <w:rFonts w:ascii="Arial" w:eastAsia="Times New Roman" w:hAnsi="Arial" w:cs="Arial"/>
          <w:sz w:val="18"/>
          <w:szCs w:val="18"/>
          <w:lang w:eastAsia="hr-HR"/>
        </w:rPr>
        <w:t>e i naknade s naslova osiguranja</w:t>
      </w:r>
    </w:p>
    <w:p w:rsidR="00685B19" w:rsidRDefault="00685B19" w:rsidP="004C7B72">
      <w:pPr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591EDA" w:rsidRPr="00B41A1F" w:rsidRDefault="00771B56" w:rsidP="00350C7D">
      <w:pPr>
        <w:pStyle w:val="Odlomakpopisa"/>
        <w:numPr>
          <w:ilvl w:val="0"/>
          <w:numId w:val="19"/>
        </w:numPr>
        <w:jc w:val="both"/>
        <w:rPr>
          <w:rFonts w:ascii="Arial" w:hAnsi="Arial" w:cs="Arial"/>
          <w:b/>
          <w:sz w:val="20"/>
          <w:szCs w:val="20"/>
        </w:rPr>
      </w:pPr>
      <w:r w:rsidRPr="00B41A1F">
        <w:rPr>
          <w:rFonts w:ascii="Arial" w:hAnsi="Arial" w:cs="Arial"/>
          <w:b/>
          <w:sz w:val="20"/>
          <w:szCs w:val="20"/>
        </w:rPr>
        <w:t xml:space="preserve">Rashodi prema </w:t>
      </w:r>
      <w:r w:rsidR="00AB3D3F" w:rsidRPr="00B41A1F">
        <w:rPr>
          <w:rFonts w:ascii="Arial" w:hAnsi="Arial" w:cs="Arial"/>
          <w:b/>
          <w:sz w:val="20"/>
          <w:szCs w:val="20"/>
        </w:rPr>
        <w:t xml:space="preserve"> </w:t>
      </w:r>
      <w:r w:rsidRPr="00B41A1F">
        <w:rPr>
          <w:rFonts w:ascii="Arial" w:hAnsi="Arial" w:cs="Arial"/>
          <w:b/>
          <w:sz w:val="20"/>
          <w:szCs w:val="20"/>
        </w:rPr>
        <w:t>funkcijskoj klasifikaciji</w:t>
      </w:r>
    </w:p>
    <w:p w:rsidR="00430DCC" w:rsidRDefault="00CF7D46" w:rsidP="00CF7D4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CF7D46">
        <w:rPr>
          <w:rFonts w:ascii="Arial" w:eastAsia="Times New Roman" w:hAnsi="Arial" w:cs="Arial"/>
          <w:sz w:val="18"/>
          <w:szCs w:val="18"/>
          <w:lang w:eastAsia="hr-HR"/>
        </w:rPr>
        <w:t>Rashodi po funkcijskoj klasifikaciji dijele se na 0912-Osnovno obrazovanje</w:t>
      </w:r>
      <w:r w:rsidR="00430DCC">
        <w:rPr>
          <w:rFonts w:ascii="Arial" w:eastAsia="Times New Roman" w:hAnsi="Arial" w:cs="Arial"/>
          <w:sz w:val="18"/>
          <w:szCs w:val="18"/>
          <w:lang w:eastAsia="hr-HR"/>
        </w:rPr>
        <w:t xml:space="preserve"> i na  </w:t>
      </w:r>
      <w:r w:rsidR="00900757">
        <w:rPr>
          <w:rFonts w:ascii="Arial" w:eastAsia="Times New Roman" w:hAnsi="Arial" w:cs="Arial"/>
          <w:sz w:val="18"/>
          <w:szCs w:val="18"/>
          <w:lang w:eastAsia="hr-HR"/>
        </w:rPr>
        <w:t>098</w:t>
      </w:r>
      <w:r w:rsidR="00430DCC" w:rsidRPr="00CF7D46">
        <w:rPr>
          <w:rFonts w:ascii="Arial" w:eastAsia="Times New Roman" w:hAnsi="Arial" w:cs="Arial"/>
          <w:sz w:val="18"/>
          <w:szCs w:val="18"/>
          <w:lang w:eastAsia="hr-HR"/>
        </w:rPr>
        <w:t>- Usluge obrazov</w:t>
      </w:r>
      <w:r w:rsidR="00430DCC">
        <w:rPr>
          <w:rFonts w:ascii="Arial" w:eastAsia="Times New Roman" w:hAnsi="Arial" w:cs="Arial"/>
          <w:sz w:val="18"/>
          <w:szCs w:val="18"/>
          <w:lang w:eastAsia="hr-HR"/>
        </w:rPr>
        <w:t>anja koje nisu drugdje svrstane</w:t>
      </w:r>
      <w:r w:rsidRPr="00CF7D46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</w:p>
    <w:p w:rsidR="00691833" w:rsidRDefault="00900757" w:rsidP="00CF7D4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091</w:t>
      </w:r>
      <w:r w:rsidR="00430DCC" w:rsidRPr="00CF7D46">
        <w:rPr>
          <w:rFonts w:ascii="Arial" w:eastAsia="Times New Roman" w:hAnsi="Arial" w:cs="Arial"/>
          <w:sz w:val="18"/>
          <w:szCs w:val="18"/>
          <w:lang w:eastAsia="hr-HR"/>
        </w:rPr>
        <w:t>-Osnovno obrazovanje</w:t>
      </w:r>
      <w:r w:rsidR="00430DCC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CF7D46" w:rsidRPr="00CF7D46">
        <w:rPr>
          <w:rFonts w:ascii="Arial" w:eastAsia="Times New Roman" w:hAnsi="Arial" w:cs="Arial"/>
          <w:sz w:val="18"/>
          <w:szCs w:val="18"/>
          <w:lang w:eastAsia="hr-HR"/>
        </w:rPr>
        <w:t xml:space="preserve">– pod tu funkciju spadaju gotovo svi rashodi osim </w:t>
      </w:r>
      <w:r w:rsidR="002D36A5">
        <w:rPr>
          <w:rFonts w:ascii="Arial" w:eastAsia="Times New Roman" w:hAnsi="Arial" w:cs="Arial"/>
          <w:sz w:val="18"/>
          <w:szCs w:val="18"/>
          <w:lang w:eastAsia="hr-HR"/>
        </w:rPr>
        <w:t xml:space="preserve">rashodi za domaćinstvo županijskog natjecanja iz vjeronauka i rashodi koji se odnose na Školu plivanja koju provodi Županija, a  </w:t>
      </w:r>
      <w:r>
        <w:rPr>
          <w:rFonts w:ascii="Arial" w:eastAsia="Times New Roman" w:hAnsi="Arial" w:cs="Arial"/>
          <w:sz w:val="18"/>
          <w:szCs w:val="18"/>
          <w:lang w:eastAsia="hr-HR"/>
        </w:rPr>
        <w:t>koji spadaju pod funkciju 098</w:t>
      </w:r>
      <w:r w:rsidR="00CF7D46" w:rsidRPr="00CF7D46">
        <w:rPr>
          <w:rFonts w:ascii="Arial" w:eastAsia="Times New Roman" w:hAnsi="Arial" w:cs="Arial"/>
          <w:sz w:val="18"/>
          <w:szCs w:val="18"/>
          <w:lang w:eastAsia="hr-HR"/>
        </w:rPr>
        <w:t>- Usluge obrazov</w:t>
      </w:r>
      <w:r w:rsidR="002D36A5">
        <w:rPr>
          <w:rFonts w:ascii="Arial" w:eastAsia="Times New Roman" w:hAnsi="Arial" w:cs="Arial"/>
          <w:sz w:val="18"/>
          <w:szCs w:val="18"/>
          <w:lang w:eastAsia="hr-HR"/>
        </w:rPr>
        <w:t>anja koje nisu drugdje svrstane.</w:t>
      </w:r>
    </w:p>
    <w:p w:rsidR="004305CD" w:rsidRDefault="004305CD" w:rsidP="00CF7D4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 xml:space="preserve">Kod </w:t>
      </w:r>
      <w:r w:rsidR="00900757">
        <w:rPr>
          <w:rFonts w:ascii="Arial" w:eastAsia="Times New Roman" w:hAnsi="Arial" w:cs="Arial"/>
          <w:sz w:val="18"/>
          <w:szCs w:val="18"/>
          <w:lang w:eastAsia="hr-HR"/>
        </w:rPr>
        <w:t>091</w:t>
      </w:r>
      <w:r w:rsidRPr="00CF7D46">
        <w:rPr>
          <w:rFonts w:ascii="Arial" w:eastAsia="Times New Roman" w:hAnsi="Arial" w:cs="Arial"/>
          <w:sz w:val="18"/>
          <w:szCs w:val="18"/>
          <w:lang w:eastAsia="hr-HR"/>
        </w:rPr>
        <w:t>-Osnovno obrazovanje</w:t>
      </w:r>
      <w:r w:rsidR="00F6514F">
        <w:rPr>
          <w:rFonts w:ascii="Arial" w:eastAsia="Times New Roman" w:hAnsi="Arial" w:cs="Arial"/>
          <w:sz w:val="18"/>
          <w:szCs w:val="18"/>
          <w:lang w:eastAsia="hr-HR"/>
        </w:rPr>
        <w:t xml:space="preserve"> imamo povećanje za 9,92</w:t>
      </w:r>
      <w:r>
        <w:rPr>
          <w:rFonts w:ascii="Arial" w:eastAsia="Times New Roman" w:hAnsi="Arial" w:cs="Arial"/>
          <w:sz w:val="18"/>
          <w:szCs w:val="18"/>
          <w:lang w:eastAsia="hr-HR"/>
        </w:rPr>
        <w:t>%,zbog povećanja plaća kao i cijena ostalih roba i usluga.</w:t>
      </w:r>
    </w:p>
    <w:p w:rsidR="004305CD" w:rsidRDefault="004305CD" w:rsidP="00CF7D4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 xml:space="preserve">Kod </w:t>
      </w:r>
      <w:r w:rsidR="00900757">
        <w:rPr>
          <w:rFonts w:ascii="Arial" w:eastAsia="Times New Roman" w:hAnsi="Arial" w:cs="Arial"/>
          <w:sz w:val="18"/>
          <w:szCs w:val="18"/>
          <w:lang w:eastAsia="hr-HR"/>
        </w:rPr>
        <w:t>098</w:t>
      </w:r>
      <w:r w:rsidRPr="00CF7D46">
        <w:rPr>
          <w:rFonts w:ascii="Arial" w:eastAsia="Times New Roman" w:hAnsi="Arial" w:cs="Arial"/>
          <w:sz w:val="18"/>
          <w:szCs w:val="18"/>
          <w:lang w:eastAsia="hr-HR"/>
        </w:rPr>
        <w:t>- Usluge obrazov</w:t>
      </w:r>
      <w:r>
        <w:rPr>
          <w:rFonts w:ascii="Arial" w:eastAsia="Times New Roman" w:hAnsi="Arial" w:cs="Arial"/>
          <w:sz w:val="18"/>
          <w:szCs w:val="18"/>
          <w:lang w:eastAsia="hr-HR"/>
        </w:rPr>
        <w:t>anja koje nisu drugdje s</w:t>
      </w:r>
      <w:r w:rsidR="00F6514F">
        <w:rPr>
          <w:rFonts w:ascii="Arial" w:eastAsia="Times New Roman" w:hAnsi="Arial" w:cs="Arial"/>
          <w:sz w:val="18"/>
          <w:szCs w:val="18"/>
          <w:lang w:eastAsia="hr-HR"/>
        </w:rPr>
        <w:t>vrstane- imamo povećanje za 111,47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% zbog </w:t>
      </w:r>
      <w:r w:rsidR="00F6514F">
        <w:rPr>
          <w:rFonts w:ascii="Arial" w:eastAsia="Times New Roman" w:hAnsi="Arial" w:cs="Arial"/>
          <w:sz w:val="18"/>
          <w:szCs w:val="18"/>
          <w:lang w:eastAsia="hr-HR"/>
        </w:rPr>
        <w:t>povećanja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rashoda </w:t>
      </w:r>
      <w:r w:rsidR="00F6514F">
        <w:rPr>
          <w:rFonts w:ascii="Arial" w:eastAsia="Times New Roman" w:hAnsi="Arial" w:cs="Arial"/>
          <w:sz w:val="18"/>
          <w:szCs w:val="18"/>
          <w:lang w:eastAsia="hr-HR"/>
        </w:rPr>
        <w:t>troškova prijevoza na školu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plivanja </w:t>
      </w:r>
      <w:r w:rsidR="00F6514F">
        <w:rPr>
          <w:rFonts w:ascii="Arial" w:eastAsia="Times New Roman" w:hAnsi="Arial" w:cs="Arial"/>
          <w:sz w:val="18"/>
          <w:szCs w:val="18"/>
          <w:lang w:eastAsia="hr-HR"/>
        </w:rPr>
        <w:t xml:space="preserve">na bazen u Rijeci, 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kao i </w:t>
      </w:r>
      <w:r w:rsidR="00F6514F">
        <w:rPr>
          <w:rFonts w:ascii="Arial" w:eastAsia="Times New Roman" w:hAnsi="Arial" w:cs="Arial"/>
          <w:sz w:val="18"/>
          <w:szCs w:val="18"/>
          <w:lang w:eastAsia="hr-HR"/>
        </w:rPr>
        <w:t xml:space="preserve">povećanje </w:t>
      </w:r>
      <w:r>
        <w:rPr>
          <w:rFonts w:ascii="Arial" w:eastAsia="Times New Roman" w:hAnsi="Arial" w:cs="Arial"/>
          <w:sz w:val="18"/>
          <w:szCs w:val="18"/>
          <w:lang w:eastAsia="hr-HR"/>
        </w:rPr>
        <w:t>naknada za članove povjerenstava županijskog natjecanja iz vjeronauka.</w:t>
      </w:r>
    </w:p>
    <w:p w:rsidR="00771B56" w:rsidRDefault="00771B56" w:rsidP="00771B5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71B56" w:rsidRDefault="00771B56" w:rsidP="00771B5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8149D" w:rsidRDefault="00F8149D" w:rsidP="00771B5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71B56" w:rsidRPr="00F44DB5" w:rsidRDefault="00771B56" w:rsidP="00803CEA">
      <w:pPr>
        <w:pStyle w:val="Odlomakpopisa"/>
        <w:spacing w:after="0" w:line="240" w:lineRule="auto"/>
        <w:ind w:left="1080"/>
        <w:rPr>
          <w:rFonts w:ascii="Arial" w:hAnsi="Arial" w:cs="Arial"/>
          <w:b/>
          <w:sz w:val="20"/>
          <w:szCs w:val="20"/>
          <w:u w:val="single"/>
        </w:rPr>
      </w:pPr>
      <w:r w:rsidRPr="00F44DB5">
        <w:rPr>
          <w:rFonts w:ascii="Arial" w:hAnsi="Arial" w:cs="Arial"/>
          <w:b/>
          <w:sz w:val="20"/>
          <w:szCs w:val="20"/>
          <w:u w:val="single"/>
        </w:rPr>
        <w:t xml:space="preserve">POSEBNI DIO </w:t>
      </w:r>
    </w:p>
    <w:p w:rsidR="00771B56" w:rsidRDefault="00771B56" w:rsidP="00771B56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771B56" w:rsidRDefault="00771B56" w:rsidP="00771B56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71B56">
        <w:rPr>
          <w:rFonts w:ascii="Arial" w:hAnsi="Arial" w:cs="Arial"/>
          <w:b/>
          <w:sz w:val="20"/>
          <w:szCs w:val="20"/>
        </w:rPr>
        <w:t>Plana rashoda i izdataka po izvorima i ekonomskoj klasifikaciji raspoređenih u programe koji se sastoje od aktivnosti i projekata</w:t>
      </w:r>
    </w:p>
    <w:p w:rsidR="00CF7D46" w:rsidRDefault="00CF7D46" w:rsidP="00CF7D46">
      <w:pPr>
        <w:pStyle w:val="Odlomakpopisa"/>
        <w:spacing w:after="0" w:line="240" w:lineRule="auto"/>
        <w:ind w:left="1080"/>
        <w:rPr>
          <w:rFonts w:ascii="Arial" w:hAnsi="Arial" w:cs="Arial"/>
          <w:b/>
          <w:sz w:val="20"/>
          <w:szCs w:val="20"/>
        </w:rPr>
      </w:pPr>
    </w:p>
    <w:p w:rsidR="00CF7D46" w:rsidRDefault="00CF7D46" w:rsidP="00CF7D46">
      <w:pPr>
        <w:pStyle w:val="Odlomakpopisa"/>
        <w:spacing w:after="0" w:line="240" w:lineRule="auto"/>
        <w:ind w:left="1080"/>
        <w:rPr>
          <w:rFonts w:ascii="Arial" w:hAnsi="Arial" w:cs="Arial"/>
          <w:b/>
          <w:sz w:val="20"/>
          <w:szCs w:val="20"/>
        </w:rPr>
      </w:pPr>
    </w:p>
    <w:p w:rsidR="00CF7D46" w:rsidRPr="00CF7D46" w:rsidRDefault="00CF7D46" w:rsidP="00CF7D46">
      <w:pPr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F7D46">
        <w:rPr>
          <w:rFonts w:ascii="Arial" w:eastAsia="Times New Roman" w:hAnsi="Arial" w:cs="Arial"/>
          <w:sz w:val="18"/>
          <w:szCs w:val="18"/>
          <w:lang w:eastAsia="hr-HR"/>
        </w:rPr>
        <w:t>Prihodi i rashodi škole prema programskoj klasifikaciji dijele se na slijedeće programe:</w:t>
      </w:r>
    </w:p>
    <w:p w:rsidR="00CF7D46" w:rsidRPr="00CF7D46" w:rsidRDefault="00CF7D46" w:rsidP="00CF7D46">
      <w:pPr>
        <w:pStyle w:val="Odlomakpopisa"/>
        <w:numPr>
          <w:ilvl w:val="0"/>
          <w:numId w:val="13"/>
        </w:numPr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F7D46">
        <w:rPr>
          <w:rFonts w:ascii="Arial" w:eastAsia="Times New Roman" w:hAnsi="Arial" w:cs="Arial"/>
          <w:sz w:val="18"/>
          <w:szCs w:val="18"/>
          <w:lang w:eastAsia="hr-HR"/>
        </w:rPr>
        <w:t>5301 – Osnovnoškolsko obrazovanje ( zakonski standard)</w:t>
      </w:r>
    </w:p>
    <w:p w:rsidR="00CF7D46" w:rsidRPr="00CF7D46" w:rsidRDefault="00CF7D46" w:rsidP="00CF7D46">
      <w:pPr>
        <w:pStyle w:val="Odlomakpopisa"/>
        <w:numPr>
          <w:ilvl w:val="0"/>
          <w:numId w:val="13"/>
        </w:numPr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F7D46">
        <w:rPr>
          <w:rFonts w:ascii="Arial" w:eastAsia="Times New Roman" w:hAnsi="Arial" w:cs="Arial"/>
          <w:sz w:val="18"/>
          <w:szCs w:val="18"/>
          <w:lang w:eastAsia="hr-HR"/>
        </w:rPr>
        <w:t>5302 – Unapređenje kvalitete odgojno obrazovnog sustava ( iznad standarda)</w:t>
      </w:r>
    </w:p>
    <w:p w:rsidR="00CF7D46" w:rsidRPr="00CF7D46" w:rsidRDefault="00CF7D46" w:rsidP="00CF7D46">
      <w:pPr>
        <w:pStyle w:val="Odlomakpopisa"/>
        <w:numPr>
          <w:ilvl w:val="0"/>
          <w:numId w:val="13"/>
        </w:numPr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F7D46">
        <w:rPr>
          <w:rFonts w:ascii="Arial" w:eastAsia="Times New Roman" w:hAnsi="Arial" w:cs="Arial"/>
          <w:sz w:val="18"/>
          <w:szCs w:val="18"/>
          <w:lang w:eastAsia="hr-HR"/>
        </w:rPr>
        <w:t>5306 – Natjecanja i smotre</w:t>
      </w:r>
    </w:p>
    <w:p w:rsidR="00803CEA" w:rsidRPr="00B41A1F" w:rsidRDefault="00CF7D46" w:rsidP="00B41A1F">
      <w:pPr>
        <w:pStyle w:val="Odlomakpopisa"/>
        <w:numPr>
          <w:ilvl w:val="0"/>
          <w:numId w:val="13"/>
        </w:numPr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F7D46">
        <w:rPr>
          <w:rFonts w:ascii="Arial" w:eastAsia="Times New Roman" w:hAnsi="Arial" w:cs="Arial"/>
          <w:sz w:val="18"/>
          <w:szCs w:val="18"/>
          <w:lang w:eastAsia="hr-HR"/>
        </w:rPr>
        <w:t>5308 – Kapitalna ulaganja u odgojno obrazovnu strukturu</w:t>
      </w:r>
    </w:p>
    <w:p w:rsidR="00041292" w:rsidRPr="00803CEA" w:rsidRDefault="0043509B" w:rsidP="00803CEA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803CEA">
        <w:rPr>
          <w:rFonts w:ascii="Arial" w:hAnsi="Arial" w:cs="Arial"/>
          <w:b/>
          <w:sz w:val="20"/>
          <w:szCs w:val="20"/>
        </w:rPr>
        <w:t>.</w:t>
      </w:r>
      <w:r w:rsidR="0066776D" w:rsidRPr="00803CEA">
        <w:rPr>
          <w:rFonts w:ascii="Arial" w:hAnsi="Arial" w:cs="Arial"/>
          <w:b/>
          <w:sz w:val="20"/>
          <w:szCs w:val="20"/>
        </w:rPr>
        <w:t xml:space="preserve">IZMIJENE I DOPUNE </w:t>
      </w:r>
      <w:r w:rsidR="00041292" w:rsidRPr="00803CEA">
        <w:rPr>
          <w:rFonts w:ascii="Arial" w:hAnsi="Arial" w:cs="Arial"/>
          <w:b/>
          <w:sz w:val="20"/>
          <w:szCs w:val="20"/>
        </w:rPr>
        <w:t>FINANCIJSK</w:t>
      </w:r>
      <w:r w:rsidR="0066776D" w:rsidRPr="00803CEA">
        <w:rPr>
          <w:rFonts w:ascii="Arial" w:hAnsi="Arial" w:cs="Arial"/>
          <w:b/>
          <w:sz w:val="20"/>
          <w:szCs w:val="20"/>
        </w:rPr>
        <w:t>OG</w:t>
      </w:r>
      <w:r w:rsidR="00041292" w:rsidRPr="00803CEA">
        <w:rPr>
          <w:rFonts w:ascii="Arial" w:hAnsi="Arial" w:cs="Arial"/>
          <w:b/>
          <w:sz w:val="20"/>
          <w:szCs w:val="20"/>
        </w:rPr>
        <w:t xml:space="preserve"> PLAN</w:t>
      </w:r>
      <w:r w:rsidR="0066776D" w:rsidRPr="00803CEA">
        <w:rPr>
          <w:rFonts w:ascii="Arial" w:hAnsi="Arial" w:cs="Arial"/>
          <w:b/>
          <w:sz w:val="20"/>
          <w:szCs w:val="20"/>
        </w:rPr>
        <w:t>A</w:t>
      </w:r>
      <w:r w:rsidR="009F2EDF" w:rsidRPr="00803CEA">
        <w:rPr>
          <w:rFonts w:ascii="Arial" w:hAnsi="Arial" w:cs="Arial"/>
          <w:b/>
          <w:sz w:val="20"/>
          <w:szCs w:val="20"/>
        </w:rPr>
        <w:t xml:space="preserve"> ZA 20</w:t>
      </w:r>
      <w:r w:rsidR="00873DCB" w:rsidRPr="00803CEA">
        <w:rPr>
          <w:rFonts w:ascii="Arial" w:hAnsi="Arial" w:cs="Arial"/>
          <w:b/>
          <w:sz w:val="20"/>
          <w:szCs w:val="20"/>
        </w:rPr>
        <w:t>2</w:t>
      </w:r>
      <w:r w:rsidR="004B39B7">
        <w:rPr>
          <w:rFonts w:ascii="Arial" w:hAnsi="Arial" w:cs="Arial"/>
          <w:b/>
          <w:sz w:val="20"/>
          <w:szCs w:val="20"/>
        </w:rPr>
        <w:t>5</w:t>
      </w:r>
      <w:r w:rsidR="009F2EDF" w:rsidRPr="00803CEA">
        <w:rPr>
          <w:rFonts w:ascii="Arial" w:hAnsi="Arial" w:cs="Arial"/>
          <w:b/>
          <w:sz w:val="20"/>
          <w:szCs w:val="20"/>
        </w:rPr>
        <w:t>. GODINU</w:t>
      </w:r>
      <w:r w:rsidR="00041292" w:rsidRPr="00803CEA">
        <w:rPr>
          <w:rFonts w:ascii="Arial" w:hAnsi="Arial" w:cs="Arial"/>
          <w:b/>
          <w:sz w:val="20"/>
          <w:szCs w:val="20"/>
        </w:rPr>
        <w:t>:</w:t>
      </w:r>
    </w:p>
    <w:p w:rsidR="009F2EDF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1"/>
        <w:gridCol w:w="2180"/>
        <w:gridCol w:w="1780"/>
        <w:gridCol w:w="2037"/>
        <w:gridCol w:w="1666"/>
        <w:gridCol w:w="1245"/>
      </w:tblGrid>
      <w:tr w:rsidR="00313220" w:rsidRPr="00041292" w:rsidTr="00313220">
        <w:tc>
          <w:tcPr>
            <w:tcW w:w="721" w:type="dxa"/>
          </w:tcPr>
          <w:p w:rsidR="00313220" w:rsidRPr="00041292" w:rsidRDefault="00313220" w:rsidP="009F2E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R.br.</w:t>
            </w:r>
          </w:p>
        </w:tc>
        <w:tc>
          <w:tcPr>
            <w:tcW w:w="2180" w:type="dxa"/>
          </w:tcPr>
          <w:p w:rsidR="00313220" w:rsidRPr="00041292" w:rsidRDefault="00313220" w:rsidP="009F2E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Naziv programa</w:t>
            </w:r>
          </w:p>
        </w:tc>
        <w:tc>
          <w:tcPr>
            <w:tcW w:w="1780" w:type="dxa"/>
          </w:tcPr>
          <w:p w:rsidR="00313220" w:rsidRPr="00041292" w:rsidRDefault="004B39B7" w:rsidP="001769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Financijski plan 2025</w:t>
            </w:r>
            <w:r w:rsidR="0031322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037" w:type="dxa"/>
          </w:tcPr>
          <w:p w:rsidR="00313220" w:rsidRPr="00041292" w:rsidRDefault="00313220" w:rsidP="007B59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Povećanje/smanjenje</w:t>
            </w:r>
          </w:p>
        </w:tc>
        <w:tc>
          <w:tcPr>
            <w:tcW w:w="1666" w:type="dxa"/>
          </w:tcPr>
          <w:p w:rsidR="00313220" w:rsidRPr="001E4A26" w:rsidRDefault="001E4A26" w:rsidP="001E4A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I.</w:t>
            </w:r>
            <w:r w:rsidR="00F22B0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B39B7" w:rsidRPr="001E4A26">
              <w:rPr>
                <w:rFonts w:ascii="Arial" w:hAnsi="Arial" w:cs="Arial"/>
                <w:b/>
                <w:sz w:val="18"/>
                <w:szCs w:val="18"/>
              </w:rPr>
              <w:t>izmjene FP-a 2025</w:t>
            </w:r>
            <w:r w:rsidR="00313220" w:rsidRPr="001E4A2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245" w:type="dxa"/>
          </w:tcPr>
          <w:p w:rsidR="00313220" w:rsidRDefault="00313220" w:rsidP="000F7F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Indeks</w:t>
            </w:r>
          </w:p>
        </w:tc>
      </w:tr>
      <w:tr w:rsidR="001E4A26" w:rsidRPr="00041292" w:rsidTr="00A7566D">
        <w:trPr>
          <w:trHeight w:val="288"/>
        </w:trPr>
        <w:tc>
          <w:tcPr>
            <w:tcW w:w="721" w:type="dxa"/>
          </w:tcPr>
          <w:p w:rsidR="001E4A26" w:rsidRPr="000C7146" w:rsidRDefault="001E4A26" w:rsidP="001E4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80" w:type="dxa"/>
          </w:tcPr>
          <w:p w:rsidR="001E4A26" w:rsidRPr="0066776D" w:rsidRDefault="001E4A26" w:rsidP="001E4A26">
            <w:pPr>
              <w:rPr>
                <w:rFonts w:ascii="Arial" w:hAnsi="Arial" w:cs="Arial"/>
                <w:sz w:val="18"/>
                <w:szCs w:val="18"/>
              </w:rPr>
            </w:pPr>
            <w:r w:rsidRPr="0066776D">
              <w:rPr>
                <w:rFonts w:ascii="Arial" w:hAnsi="Arial" w:cs="Arial"/>
                <w:sz w:val="18"/>
                <w:szCs w:val="18"/>
              </w:rPr>
              <w:t>5301- Osnovnoškolsko obrazovanje</w:t>
            </w:r>
          </w:p>
        </w:tc>
        <w:tc>
          <w:tcPr>
            <w:tcW w:w="1780" w:type="dxa"/>
            <w:vAlign w:val="bottom"/>
          </w:tcPr>
          <w:p w:rsidR="001E4A26" w:rsidRDefault="001E4A26" w:rsidP="001E4A2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4.325.515,00</w:t>
            </w:r>
          </w:p>
        </w:tc>
        <w:tc>
          <w:tcPr>
            <w:tcW w:w="2037" w:type="dxa"/>
            <w:vAlign w:val="bottom"/>
          </w:tcPr>
          <w:p w:rsidR="001E4A26" w:rsidRDefault="001E4A26" w:rsidP="001E4A2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433.547,28</w:t>
            </w:r>
          </w:p>
        </w:tc>
        <w:tc>
          <w:tcPr>
            <w:tcW w:w="1666" w:type="dxa"/>
            <w:vAlign w:val="bottom"/>
          </w:tcPr>
          <w:p w:rsidR="001E4A26" w:rsidRDefault="001E4A26" w:rsidP="001E4A2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4.759.062,28</w:t>
            </w:r>
          </w:p>
        </w:tc>
        <w:tc>
          <w:tcPr>
            <w:tcW w:w="1245" w:type="dxa"/>
            <w:vAlign w:val="bottom"/>
          </w:tcPr>
          <w:p w:rsidR="001E4A26" w:rsidRDefault="001E4A26" w:rsidP="001E4A2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110,02</w:t>
            </w:r>
          </w:p>
        </w:tc>
      </w:tr>
      <w:tr w:rsidR="001E4A26" w:rsidRPr="00041292" w:rsidTr="00AD3537">
        <w:tc>
          <w:tcPr>
            <w:tcW w:w="721" w:type="dxa"/>
          </w:tcPr>
          <w:p w:rsidR="001E4A26" w:rsidRPr="000C7146" w:rsidRDefault="001E4A26" w:rsidP="001E4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180" w:type="dxa"/>
          </w:tcPr>
          <w:p w:rsidR="001E4A26" w:rsidRPr="009F2EDF" w:rsidRDefault="001E4A26" w:rsidP="001E4A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5302-Unapređenje kvalitete odgojno obrazovnog sustava</w:t>
            </w:r>
          </w:p>
        </w:tc>
        <w:tc>
          <w:tcPr>
            <w:tcW w:w="1780" w:type="dxa"/>
            <w:vAlign w:val="bottom"/>
          </w:tcPr>
          <w:p w:rsidR="001E4A26" w:rsidRDefault="001E4A26" w:rsidP="001E4A2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537.607,38</w:t>
            </w:r>
          </w:p>
        </w:tc>
        <w:tc>
          <w:tcPr>
            <w:tcW w:w="2037" w:type="dxa"/>
            <w:vAlign w:val="bottom"/>
          </w:tcPr>
          <w:p w:rsidR="001E4A26" w:rsidRDefault="001E4A26" w:rsidP="001E4A2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-5.712,99</w:t>
            </w:r>
          </w:p>
        </w:tc>
        <w:tc>
          <w:tcPr>
            <w:tcW w:w="1666" w:type="dxa"/>
            <w:vAlign w:val="bottom"/>
          </w:tcPr>
          <w:p w:rsidR="001E4A26" w:rsidRDefault="001E4A26" w:rsidP="001E4A2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531.894,39</w:t>
            </w:r>
          </w:p>
        </w:tc>
        <w:tc>
          <w:tcPr>
            <w:tcW w:w="1245" w:type="dxa"/>
            <w:vAlign w:val="bottom"/>
          </w:tcPr>
          <w:p w:rsidR="001E4A26" w:rsidRDefault="001E4A26" w:rsidP="001E4A2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98,94</w:t>
            </w:r>
          </w:p>
        </w:tc>
      </w:tr>
      <w:tr w:rsidR="001E4A26" w:rsidRPr="00041292" w:rsidTr="00152C1A">
        <w:tc>
          <w:tcPr>
            <w:tcW w:w="721" w:type="dxa"/>
          </w:tcPr>
          <w:p w:rsidR="001E4A26" w:rsidRPr="000C7146" w:rsidRDefault="001E4A26" w:rsidP="001E4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180" w:type="dxa"/>
          </w:tcPr>
          <w:p w:rsidR="001E4A26" w:rsidRPr="009F2EDF" w:rsidRDefault="001E4A26" w:rsidP="001E4A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5306-Obilježavanje postignuća učenika i nastavnika</w:t>
            </w:r>
          </w:p>
        </w:tc>
        <w:tc>
          <w:tcPr>
            <w:tcW w:w="1780" w:type="dxa"/>
            <w:vAlign w:val="bottom"/>
          </w:tcPr>
          <w:p w:rsidR="001E4A26" w:rsidRDefault="001E4A26" w:rsidP="001E4A2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1.830,00</w:t>
            </w:r>
          </w:p>
        </w:tc>
        <w:tc>
          <w:tcPr>
            <w:tcW w:w="2037" w:type="dxa"/>
            <w:vAlign w:val="bottom"/>
          </w:tcPr>
          <w:p w:rsidR="001E4A26" w:rsidRDefault="001E4A26" w:rsidP="001E4A2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7.055,91</w:t>
            </w:r>
          </w:p>
        </w:tc>
        <w:tc>
          <w:tcPr>
            <w:tcW w:w="1666" w:type="dxa"/>
            <w:vAlign w:val="bottom"/>
          </w:tcPr>
          <w:p w:rsidR="001E4A26" w:rsidRDefault="001E4A26" w:rsidP="001E4A2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8.885,91</w:t>
            </w:r>
          </w:p>
        </w:tc>
        <w:tc>
          <w:tcPr>
            <w:tcW w:w="1245" w:type="dxa"/>
            <w:vAlign w:val="bottom"/>
          </w:tcPr>
          <w:p w:rsidR="001E4A26" w:rsidRDefault="001E4A26" w:rsidP="001E4A2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485,57</w:t>
            </w:r>
          </w:p>
        </w:tc>
      </w:tr>
      <w:tr w:rsidR="001E4A26" w:rsidRPr="00041292" w:rsidTr="00F84596">
        <w:tc>
          <w:tcPr>
            <w:tcW w:w="721" w:type="dxa"/>
          </w:tcPr>
          <w:p w:rsidR="001E4A26" w:rsidRPr="000C7146" w:rsidRDefault="001E4A26" w:rsidP="001E4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180" w:type="dxa"/>
          </w:tcPr>
          <w:p w:rsidR="001E4A26" w:rsidRDefault="001E4A26" w:rsidP="001E4A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5308-Kapitalna ulaganja u odgojno obrazovnu strukturu</w:t>
            </w:r>
          </w:p>
        </w:tc>
        <w:tc>
          <w:tcPr>
            <w:tcW w:w="1780" w:type="dxa"/>
            <w:vAlign w:val="bottom"/>
          </w:tcPr>
          <w:p w:rsidR="001E4A26" w:rsidRDefault="001E4A26" w:rsidP="001E4A2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89.330,00</w:t>
            </w:r>
          </w:p>
        </w:tc>
        <w:tc>
          <w:tcPr>
            <w:tcW w:w="2037" w:type="dxa"/>
            <w:vAlign w:val="bottom"/>
          </w:tcPr>
          <w:p w:rsidR="001E4A26" w:rsidRDefault="001E4A26" w:rsidP="001E4A2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63.134,46</w:t>
            </w:r>
          </w:p>
        </w:tc>
        <w:tc>
          <w:tcPr>
            <w:tcW w:w="1666" w:type="dxa"/>
            <w:vAlign w:val="bottom"/>
          </w:tcPr>
          <w:p w:rsidR="001E4A26" w:rsidRDefault="001E4A26" w:rsidP="001E4A2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152.464,46</w:t>
            </w:r>
          </w:p>
        </w:tc>
        <w:tc>
          <w:tcPr>
            <w:tcW w:w="1245" w:type="dxa"/>
            <w:vAlign w:val="bottom"/>
          </w:tcPr>
          <w:p w:rsidR="001E4A26" w:rsidRDefault="001E4A26" w:rsidP="001E4A2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170,68</w:t>
            </w:r>
          </w:p>
        </w:tc>
      </w:tr>
      <w:tr w:rsidR="00313220" w:rsidRPr="00041292" w:rsidTr="00313220">
        <w:tc>
          <w:tcPr>
            <w:tcW w:w="721" w:type="dxa"/>
          </w:tcPr>
          <w:p w:rsidR="00313220" w:rsidRPr="00041292" w:rsidRDefault="00313220" w:rsidP="00960F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80" w:type="dxa"/>
          </w:tcPr>
          <w:p w:rsidR="00313220" w:rsidRPr="00041292" w:rsidRDefault="00313220" w:rsidP="00960F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Ukupno razdjel:</w:t>
            </w:r>
          </w:p>
        </w:tc>
        <w:tc>
          <w:tcPr>
            <w:tcW w:w="1780" w:type="dxa"/>
          </w:tcPr>
          <w:p w:rsidR="00313220" w:rsidRPr="001E4A26" w:rsidRDefault="00F6514F" w:rsidP="00960F9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4A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4.954.282,38</w:t>
            </w:r>
          </w:p>
        </w:tc>
        <w:tc>
          <w:tcPr>
            <w:tcW w:w="2037" w:type="dxa"/>
          </w:tcPr>
          <w:p w:rsidR="00313220" w:rsidRPr="001E4A26" w:rsidRDefault="00F6514F" w:rsidP="00F606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4A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498.024,66</w:t>
            </w:r>
          </w:p>
        </w:tc>
        <w:tc>
          <w:tcPr>
            <w:tcW w:w="1666" w:type="dxa"/>
          </w:tcPr>
          <w:p w:rsidR="00313220" w:rsidRPr="001E4A26" w:rsidRDefault="00F6514F" w:rsidP="00F606B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4A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5.452.307,04</w:t>
            </w:r>
          </w:p>
        </w:tc>
        <w:tc>
          <w:tcPr>
            <w:tcW w:w="1245" w:type="dxa"/>
          </w:tcPr>
          <w:p w:rsidR="00313220" w:rsidRPr="001E4A26" w:rsidRDefault="00F6514F" w:rsidP="001E4A2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4A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110,05</w:t>
            </w:r>
          </w:p>
        </w:tc>
      </w:tr>
    </w:tbl>
    <w:p w:rsidR="00AC4688" w:rsidRDefault="00AC4688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60608" w:rsidRDefault="00F60608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:rsidR="0066776D" w:rsidRDefault="0066776D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:rsidR="0066776D" w:rsidRDefault="0066776D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:rsidR="008F05FD" w:rsidRPr="00D66C39" w:rsidRDefault="00041292" w:rsidP="00D66C39">
      <w:pPr>
        <w:pStyle w:val="Odlomakpopisa"/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D66C39">
        <w:rPr>
          <w:rFonts w:ascii="Arial" w:hAnsi="Arial" w:cs="Arial"/>
          <w:b/>
        </w:rPr>
        <w:t>NAZIV PROGRAMA:</w:t>
      </w:r>
      <w:r w:rsidR="00812D8A" w:rsidRPr="00D66C39">
        <w:rPr>
          <w:rFonts w:ascii="Arial" w:hAnsi="Arial" w:cs="Arial"/>
          <w:b/>
        </w:rPr>
        <w:tab/>
      </w:r>
      <w:r w:rsidR="008F05FD" w:rsidRPr="00D66C39">
        <w:rPr>
          <w:rFonts w:ascii="Arial" w:hAnsi="Arial" w:cs="Arial"/>
          <w:b/>
        </w:rPr>
        <w:t xml:space="preserve"> </w:t>
      </w:r>
      <w:r w:rsidR="00F60608" w:rsidRPr="00D66C39">
        <w:rPr>
          <w:rFonts w:ascii="Arial" w:hAnsi="Arial" w:cs="Arial"/>
          <w:b/>
        </w:rPr>
        <w:t>5301 – OSNOVNOŠKOLSKO OBRAZOVANJE</w:t>
      </w:r>
    </w:p>
    <w:p w:rsidR="008F05FD" w:rsidRDefault="008F05FD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36200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D2397" w:rsidRDefault="00BD2397" w:rsidP="00334C9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hAnsi="Arial" w:cs="Arial"/>
          <w:b/>
          <w:sz w:val="20"/>
          <w:szCs w:val="20"/>
        </w:rPr>
        <w:t xml:space="preserve">SVRHA PROGRAMA : </w:t>
      </w:r>
      <w:r w:rsidRPr="008801D0">
        <w:rPr>
          <w:rFonts w:ascii="Arial" w:eastAsia="Times New Roman" w:hAnsi="Arial" w:cs="Arial"/>
          <w:sz w:val="18"/>
          <w:szCs w:val="18"/>
          <w:lang w:eastAsia="hr-HR"/>
        </w:rPr>
        <w:t>Podići kvalitetu nastave na što višu razinu, stalnim i kval</w:t>
      </w:r>
      <w:r>
        <w:rPr>
          <w:rFonts w:ascii="Arial" w:eastAsia="Times New Roman" w:hAnsi="Arial" w:cs="Arial"/>
          <w:sz w:val="18"/>
          <w:szCs w:val="18"/>
          <w:lang w:eastAsia="hr-HR"/>
        </w:rPr>
        <w:t>itetnim usavršavanjem  učitelja</w:t>
      </w:r>
      <w:r w:rsidRPr="008801D0">
        <w:rPr>
          <w:rFonts w:ascii="Arial" w:eastAsia="Times New Roman" w:hAnsi="Arial" w:cs="Arial"/>
          <w:sz w:val="18"/>
          <w:szCs w:val="18"/>
          <w:lang w:eastAsia="hr-HR"/>
        </w:rPr>
        <w:t xml:space="preserve"> te podizanjem materijalnih i drugih uvjeta na viši standard.</w:t>
      </w:r>
      <w:r w:rsidRPr="00D3713E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Promovirati i poticati intelektualni, osobni, društveni i fizički razvoj učenika škole. </w:t>
      </w:r>
    </w:p>
    <w:p w:rsidR="00334C9F" w:rsidRPr="00334C9F" w:rsidRDefault="00334C9F" w:rsidP="00334C9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D2397" w:rsidRPr="00570408" w:rsidRDefault="00BD2397" w:rsidP="00B3620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POVEZANOST PRO</w:t>
      </w:r>
      <w:r w:rsidR="00570408">
        <w:rPr>
          <w:rFonts w:ascii="Arial" w:hAnsi="Arial" w:cs="Arial"/>
          <w:b/>
          <w:sz w:val="20"/>
          <w:szCs w:val="20"/>
        </w:rPr>
        <w:t xml:space="preserve">GRAMA S STRATEŠKIM DOKUMENTIMA: </w:t>
      </w:r>
      <w:r w:rsidRPr="00334C9F">
        <w:rPr>
          <w:rFonts w:ascii="Arial" w:eastAsia="Times New Roman" w:hAnsi="Arial" w:cs="Arial"/>
          <w:sz w:val="18"/>
          <w:szCs w:val="18"/>
          <w:lang w:eastAsia="hr-HR"/>
        </w:rPr>
        <w:t>Program 5301-Osnovnoškolsko obrazovanje pridonosi ostvarenju cilja: razvoja</w:t>
      </w:r>
      <w:r w:rsidR="00FA71AC" w:rsidRPr="00334C9F">
        <w:rPr>
          <w:rFonts w:ascii="Arial" w:eastAsia="Times New Roman" w:hAnsi="Arial" w:cs="Arial"/>
          <w:sz w:val="18"/>
          <w:szCs w:val="18"/>
          <w:lang w:eastAsia="hr-HR"/>
        </w:rPr>
        <w:t xml:space="preserve"> modernog obrazovnog sustava prilagođenog društvenim izazovima i mjere Sustavno ulaganje u kvalitetu obrazovanja i usavršavanja te uvjete rada djelatnika o obrazovanju.</w:t>
      </w:r>
    </w:p>
    <w:p w:rsidR="00BD2397" w:rsidRPr="00334C9F" w:rsidRDefault="00BD2397" w:rsidP="00B3620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B36200" w:rsidRPr="00334C9F" w:rsidRDefault="00FA71AC" w:rsidP="00B3620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POSEBNI </w:t>
      </w:r>
      <w:r w:rsidR="00B36200" w:rsidRPr="008F05FD">
        <w:rPr>
          <w:rFonts w:ascii="Arial" w:hAnsi="Arial" w:cs="Arial"/>
          <w:b/>
          <w:sz w:val="20"/>
          <w:szCs w:val="20"/>
        </w:rPr>
        <w:t xml:space="preserve">CILJ:  </w:t>
      </w:r>
      <w:r w:rsidR="008F05FD" w:rsidRPr="000B5C12">
        <w:rPr>
          <w:rFonts w:ascii="Arial" w:eastAsia="Times New Roman" w:hAnsi="Arial" w:cs="Arial"/>
          <w:sz w:val="18"/>
          <w:szCs w:val="18"/>
          <w:lang w:eastAsia="hr-HR"/>
        </w:rPr>
        <w:t xml:space="preserve">Razvoj </w:t>
      </w:r>
      <w:r w:rsidR="00BD2397" w:rsidRPr="000B5C12">
        <w:rPr>
          <w:rFonts w:ascii="Arial" w:eastAsia="Times New Roman" w:hAnsi="Arial" w:cs="Arial"/>
          <w:sz w:val="18"/>
          <w:szCs w:val="18"/>
          <w:lang w:eastAsia="hr-HR"/>
        </w:rPr>
        <w:t>modernog obrazovnog sustava prilagođenog društvenim izazovima</w:t>
      </w:r>
      <w:r w:rsidR="000B5C12">
        <w:rPr>
          <w:rFonts w:ascii="Arial" w:eastAsia="Times New Roman" w:hAnsi="Arial" w:cs="Arial"/>
          <w:sz w:val="18"/>
          <w:szCs w:val="18"/>
          <w:lang w:eastAsia="hr-HR"/>
        </w:rPr>
        <w:t>.</w:t>
      </w:r>
      <w:r w:rsidR="00B36200" w:rsidRPr="000B5C12">
        <w:rPr>
          <w:rFonts w:ascii="Arial" w:eastAsia="Times New Roman" w:hAnsi="Arial" w:cs="Arial"/>
          <w:sz w:val="18"/>
          <w:szCs w:val="18"/>
          <w:lang w:eastAsia="hr-HR"/>
        </w:rPr>
        <w:tab/>
      </w:r>
    </w:p>
    <w:p w:rsidR="00D73B33" w:rsidRPr="00334C9F" w:rsidRDefault="00D73B33" w:rsidP="00B3620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A71AC" w:rsidRPr="00334C9F" w:rsidRDefault="00FA71AC" w:rsidP="00FA71A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MJERA:</w:t>
      </w:r>
      <w:r w:rsidRPr="00FA71AC">
        <w:rPr>
          <w:rFonts w:ascii="Arial" w:hAnsi="Arial" w:cs="Arial"/>
          <w:sz w:val="20"/>
          <w:szCs w:val="20"/>
        </w:rPr>
        <w:t xml:space="preserve"> </w:t>
      </w:r>
      <w:r w:rsidRPr="000B5C12">
        <w:rPr>
          <w:rFonts w:ascii="Arial" w:eastAsia="Times New Roman" w:hAnsi="Arial" w:cs="Arial"/>
          <w:sz w:val="18"/>
          <w:szCs w:val="18"/>
          <w:lang w:eastAsia="hr-HR"/>
        </w:rPr>
        <w:t>Sustavno ulaganje u kvalitetu obrazovanja i usavršavanja te uvjete rada djelatnika o obrazovanju</w:t>
      </w:r>
      <w:r w:rsidR="000B5C12">
        <w:rPr>
          <w:rFonts w:ascii="Arial" w:eastAsia="Times New Roman" w:hAnsi="Arial" w:cs="Arial"/>
          <w:sz w:val="18"/>
          <w:szCs w:val="18"/>
          <w:lang w:eastAsia="hr-HR"/>
        </w:rPr>
        <w:t>.</w:t>
      </w:r>
    </w:p>
    <w:p w:rsidR="00B36200" w:rsidRPr="008F05FD" w:rsidRDefault="00B36200" w:rsidP="00B3620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3B33" w:rsidRDefault="00D73B33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34AEE" w:rsidRDefault="00434AEE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ZAKONSKE I DRUGE PODLOGE NA KOJIMA SE PROGRAM ZASNIVA:</w:t>
      </w:r>
      <w:r w:rsidR="00D3713E">
        <w:rPr>
          <w:rFonts w:ascii="Arial" w:hAnsi="Arial" w:cs="Arial"/>
          <w:b/>
          <w:sz w:val="20"/>
          <w:szCs w:val="20"/>
        </w:rPr>
        <w:t xml:space="preserve"> </w:t>
      </w:r>
    </w:p>
    <w:p w:rsidR="008D65BF" w:rsidRDefault="008D65BF" w:rsidP="00434AEE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282A4C" w:rsidRDefault="00282A4C" w:rsidP="00282A4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8801D0">
        <w:rPr>
          <w:rFonts w:ascii="Arial" w:eastAsia="Times New Roman" w:hAnsi="Arial" w:cs="Arial"/>
          <w:sz w:val="18"/>
          <w:szCs w:val="18"/>
          <w:lang w:eastAsia="hr-HR"/>
        </w:rPr>
        <w:t xml:space="preserve">Djelatnost osnovnog školstva ostvaruje se u skladu s odredbama </w:t>
      </w:r>
      <w:r w:rsidRPr="00050B19">
        <w:rPr>
          <w:rFonts w:ascii="Arial" w:eastAsia="Times New Roman" w:hAnsi="Arial" w:cs="Arial"/>
          <w:sz w:val="18"/>
          <w:szCs w:val="18"/>
          <w:lang w:eastAsia="hr-HR"/>
        </w:rPr>
        <w:t>Zakona o odgoju i obrazovanju u osnovnoj i srednjoj školi (NN 87/08, 86/09 , 92/10, 105/10, 90/11, 5/12, 16/12, 86/12, 86/12, 126/12, 94/13</w:t>
      </w:r>
      <w:r w:rsidR="00F93B16">
        <w:rPr>
          <w:rFonts w:ascii="Arial" w:eastAsia="Times New Roman" w:hAnsi="Arial" w:cs="Arial"/>
          <w:sz w:val="18"/>
          <w:szCs w:val="18"/>
          <w:lang w:eastAsia="hr-HR"/>
        </w:rPr>
        <w:t>,152/14,</w:t>
      </w:r>
      <w:r>
        <w:rPr>
          <w:rFonts w:ascii="Arial" w:eastAsia="Times New Roman" w:hAnsi="Arial" w:cs="Arial"/>
          <w:sz w:val="18"/>
          <w:szCs w:val="18"/>
          <w:lang w:eastAsia="hr-HR"/>
        </w:rPr>
        <w:t>07/17</w:t>
      </w:r>
      <w:r w:rsidR="00374D2B">
        <w:rPr>
          <w:rFonts w:ascii="Arial" w:eastAsia="Times New Roman" w:hAnsi="Arial" w:cs="Arial"/>
          <w:sz w:val="18"/>
          <w:szCs w:val="18"/>
          <w:lang w:eastAsia="hr-HR"/>
        </w:rPr>
        <w:t>,68/18</w:t>
      </w:r>
      <w:r w:rsidR="00F93B16">
        <w:rPr>
          <w:rFonts w:ascii="Arial" w:eastAsia="Times New Roman" w:hAnsi="Arial" w:cs="Arial"/>
          <w:sz w:val="18"/>
          <w:szCs w:val="18"/>
          <w:lang w:eastAsia="hr-HR"/>
        </w:rPr>
        <w:t>,98/19,64/20</w:t>
      </w:r>
      <w:r w:rsidRPr="00050B19">
        <w:rPr>
          <w:rFonts w:ascii="Arial" w:eastAsia="Times New Roman" w:hAnsi="Arial" w:cs="Arial"/>
          <w:sz w:val="18"/>
          <w:szCs w:val="18"/>
          <w:lang w:eastAsia="hr-HR"/>
        </w:rPr>
        <w:t>),</w:t>
      </w:r>
      <w:r w:rsidR="00F93B16">
        <w:rPr>
          <w:rFonts w:ascii="Arial" w:eastAsia="Times New Roman" w:hAnsi="Arial" w:cs="Arial"/>
          <w:sz w:val="18"/>
          <w:szCs w:val="18"/>
          <w:lang w:eastAsia="hr-HR"/>
        </w:rPr>
        <w:t xml:space="preserve">  </w:t>
      </w:r>
      <w:r w:rsidRPr="00050B19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Zakona o izmjenama Zakona </w:t>
      </w:r>
      <w:r w:rsidRPr="00050B19">
        <w:rPr>
          <w:rFonts w:ascii="Arial" w:eastAsia="Times New Roman" w:hAnsi="Arial" w:cs="Arial"/>
          <w:sz w:val="18"/>
          <w:szCs w:val="18"/>
          <w:lang w:eastAsia="hr-HR"/>
        </w:rPr>
        <w:t>o odgoju i obrazovanju u osnovnoj i srednjoj školi</w:t>
      </w:r>
      <w:r w:rsidR="00F93B16">
        <w:rPr>
          <w:rFonts w:ascii="Arial" w:eastAsia="Times New Roman" w:hAnsi="Arial" w:cs="Arial"/>
          <w:sz w:val="18"/>
          <w:szCs w:val="18"/>
          <w:lang w:eastAsia="hr-HR"/>
        </w:rPr>
        <w:t xml:space="preserve"> ( NN 68/18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) </w:t>
      </w:r>
      <w:r w:rsidRPr="00050B19">
        <w:rPr>
          <w:rFonts w:ascii="Arial" w:eastAsia="Times New Roman" w:hAnsi="Arial" w:cs="Arial"/>
          <w:sz w:val="18"/>
          <w:szCs w:val="18"/>
          <w:lang w:eastAsia="hr-HR"/>
        </w:rPr>
        <w:t>Državni pedagoški standard osnovnoškolskog sustava odgoja i obrazovanja (NN 63/08, 90/10), Zakon o financiranju jedinica lokalne i područne (regionalne) samouprave (NN 117/93, 69/97, 33/00, 73/00, 127/00, 59/01, 107/01, 117/01, 150/02, 147/03, 132/06, 26/07, 73/08, 25/12</w:t>
      </w:r>
      <w:r w:rsidR="00CA4295">
        <w:rPr>
          <w:rFonts w:ascii="Arial" w:eastAsia="Times New Roman" w:hAnsi="Arial" w:cs="Arial"/>
          <w:sz w:val="18"/>
          <w:szCs w:val="18"/>
          <w:lang w:eastAsia="hr-HR"/>
        </w:rPr>
        <w:t>,127/17,138/20</w:t>
      </w:r>
      <w:r w:rsidRPr="00050B19">
        <w:rPr>
          <w:rFonts w:ascii="Arial" w:eastAsia="Times New Roman" w:hAnsi="Arial" w:cs="Arial"/>
          <w:sz w:val="18"/>
          <w:szCs w:val="18"/>
          <w:lang w:eastAsia="hr-HR"/>
        </w:rPr>
        <w:t xml:space="preserve">), Pravilnik o osnovnoškolskom </w:t>
      </w:r>
      <w:r w:rsidR="00E470A7">
        <w:rPr>
          <w:rFonts w:ascii="Arial" w:eastAsia="Times New Roman" w:hAnsi="Arial" w:cs="Arial"/>
          <w:sz w:val="18"/>
          <w:szCs w:val="18"/>
          <w:lang w:eastAsia="hr-HR"/>
        </w:rPr>
        <w:t>I srednjo</w:t>
      </w:r>
      <w:r w:rsidR="00CA4295">
        <w:rPr>
          <w:rFonts w:ascii="Arial" w:eastAsia="Times New Roman" w:hAnsi="Arial" w:cs="Arial"/>
          <w:sz w:val="18"/>
          <w:szCs w:val="18"/>
          <w:lang w:eastAsia="hr-HR"/>
        </w:rPr>
        <w:t xml:space="preserve">školskom </w:t>
      </w:r>
      <w:r w:rsidRPr="00050B19">
        <w:rPr>
          <w:rFonts w:ascii="Arial" w:eastAsia="Times New Roman" w:hAnsi="Arial" w:cs="Arial"/>
          <w:sz w:val="18"/>
          <w:szCs w:val="18"/>
          <w:lang w:eastAsia="hr-HR"/>
        </w:rPr>
        <w:t>odgoju i obrazovanju učenika s teškoćama u razvoju (NN 59/90, 23/91, 74/99</w:t>
      </w:r>
      <w:r w:rsidR="00CA4295">
        <w:rPr>
          <w:rFonts w:ascii="Arial" w:eastAsia="Times New Roman" w:hAnsi="Arial" w:cs="Arial"/>
          <w:sz w:val="18"/>
          <w:szCs w:val="18"/>
          <w:lang w:eastAsia="hr-HR"/>
        </w:rPr>
        <w:t>,</w:t>
      </w:r>
      <w:r w:rsidRPr="00050B19">
        <w:rPr>
          <w:rFonts w:ascii="Arial" w:eastAsia="Times New Roman" w:hAnsi="Arial" w:cs="Arial"/>
          <w:sz w:val="18"/>
          <w:szCs w:val="18"/>
          <w:lang w:eastAsia="hr-HR"/>
        </w:rPr>
        <w:t xml:space="preserve">), Pravilnik o postupku utvrđivanja psihofizičkoga stanja djeteta, učenika, te sastavu stručnoga povjerenstva (NN 55/11, 67/14), Pravilnik o kriterijima za financiranje programa iznad minimalnog zakonskog standarda (širih javnih potreba) ustanovama školstva kojima je osnivač Primorsko-goranska županija (ožujak 2010.), </w:t>
      </w:r>
      <w:r>
        <w:rPr>
          <w:rFonts w:ascii="Arial" w:eastAsia="Times New Roman" w:hAnsi="Arial" w:cs="Arial"/>
          <w:sz w:val="18"/>
          <w:szCs w:val="18"/>
          <w:lang w:eastAsia="hr-HR"/>
        </w:rPr>
        <w:t>Zakon o proračunskom računovodstvu (NN 87/08,136/12, 15/15</w:t>
      </w:r>
      <w:r w:rsidR="008A5B2C">
        <w:rPr>
          <w:rFonts w:ascii="Arial" w:eastAsia="Times New Roman" w:hAnsi="Arial" w:cs="Arial"/>
          <w:sz w:val="18"/>
          <w:szCs w:val="18"/>
          <w:lang w:eastAsia="hr-HR"/>
        </w:rPr>
        <w:t>, 144/21</w:t>
      </w:r>
      <w:r>
        <w:rPr>
          <w:rFonts w:ascii="Arial" w:eastAsia="Times New Roman" w:hAnsi="Arial" w:cs="Arial"/>
          <w:sz w:val="18"/>
          <w:szCs w:val="18"/>
          <w:lang w:eastAsia="hr-HR"/>
        </w:rPr>
        <w:t>) Pravilnik o proračunskom računovodstvu i računskom planu (NN 114/10, 124/14, 115/15, 87/16</w:t>
      </w:r>
      <w:r w:rsidR="00384B04">
        <w:rPr>
          <w:rFonts w:ascii="Arial" w:eastAsia="Times New Roman" w:hAnsi="Arial" w:cs="Arial"/>
          <w:sz w:val="18"/>
          <w:szCs w:val="18"/>
          <w:lang w:eastAsia="hr-HR"/>
        </w:rPr>
        <w:t>,3/18,126/19,108/20</w:t>
      </w:r>
      <w:r w:rsidR="00A566AF">
        <w:rPr>
          <w:rFonts w:ascii="Arial" w:eastAsia="Times New Roman" w:hAnsi="Arial" w:cs="Arial"/>
          <w:sz w:val="18"/>
          <w:szCs w:val="18"/>
          <w:lang w:eastAsia="hr-HR"/>
        </w:rPr>
        <w:t>, 158/23</w:t>
      </w:r>
      <w:r>
        <w:rPr>
          <w:rFonts w:ascii="Arial" w:eastAsia="Times New Roman" w:hAnsi="Arial" w:cs="Arial"/>
          <w:sz w:val="18"/>
          <w:szCs w:val="18"/>
          <w:lang w:eastAsia="hr-HR"/>
        </w:rPr>
        <w:t>),</w:t>
      </w:r>
      <w:r w:rsidRPr="00050B19">
        <w:rPr>
          <w:rFonts w:ascii="Arial" w:eastAsia="Times New Roman" w:hAnsi="Arial" w:cs="Arial"/>
          <w:sz w:val="18"/>
          <w:szCs w:val="18"/>
          <w:lang w:eastAsia="hr-HR"/>
        </w:rPr>
        <w:t>Temeljni kolektivni ugovor za službenike i namještenike u javnim službama (141/12, 150/13 i 153/13) i Dodatak i D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odatak II. Temeljnog kolektivnog </w:t>
      </w:r>
      <w:r w:rsidRPr="00050B19">
        <w:rPr>
          <w:rFonts w:ascii="Arial" w:eastAsia="Times New Roman" w:hAnsi="Arial" w:cs="Arial"/>
          <w:sz w:val="18"/>
          <w:szCs w:val="18"/>
          <w:lang w:eastAsia="hr-HR"/>
        </w:rPr>
        <w:t>ugovor</w:t>
      </w:r>
      <w:r>
        <w:rPr>
          <w:rFonts w:ascii="Arial" w:eastAsia="Times New Roman" w:hAnsi="Arial" w:cs="Arial"/>
          <w:sz w:val="18"/>
          <w:szCs w:val="18"/>
          <w:lang w:eastAsia="hr-HR"/>
        </w:rPr>
        <w:t>a</w:t>
      </w:r>
      <w:r w:rsidRPr="00050B19">
        <w:rPr>
          <w:rFonts w:ascii="Arial" w:eastAsia="Times New Roman" w:hAnsi="Arial" w:cs="Arial"/>
          <w:sz w:val="18"/>
          <w:szCs w:val="18"/>
          <w:lang w:eastAsia="hr-HR"/>
        </w:rPr>
        <w:t xml:space="preserve"> za službenike i namještenike u javnim službama, 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Nacionalni okvirni kurikulum, </w:t>
      </w:r>
      <w:r w:rsidRPr="008801D0">
        <w:rPr>
          <w:rFonts w:ascii="Arial" w:eastAsia="Times New Roman" w:hAnsi="Arial" w:cs="Arial"/>
          <w:sz w:val="18"/>
          <w:szCs w:val="18"/>
          <w:lang w:eastAsia="hr-HR"/>
        </w:rPr>
        <w:t>Godišnji izvedbeni odgojno obrazovni plan i program rad</w:t>
      </w:r>
      <w:r w:rsidR="008A5B2C">
        <w:rPr>
          <w:rFonts w:ascii="Arial" w:eastAsia="Times New Roman" w:hAnsi="Arial" w:cs="Arial"/>
          <w:sz w:val="18"/>
          <w:szCs w:val="18"/>
          <w:lang w:eastAsia="hr-HR"/>
        </w:rPr>
        <w:t>a i školski kurikulum, Zakon o uvođenju eura kao službene valute u Republici Hrvatskoj. (NN 57/22).</w:t>
      </w:r>
    </w:p>
    <w:p w:rsidR="00282A4C" w:rsidRPr="00434AEE" w:rsidRDefault="00282A4C" w:rsidP="00282A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3B33" w:rsidRPr="00434AEE" w:rsidRDefault="00D73B33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03CEA" w:rsidRDefault="00803CEA" w:rsidP="00803C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6200">
        <w:rPr>
          <w:rFonts w:ascii="Arial" w:hAnsi="Arial" w:cs="Arial"/>
          <w:b/>
          <w:sz w:val="20"/>
          <w:szCs w:val="20"/>
        </w:rPr>
        <w:t>SREDSTVA ZA REALIZACIJU PROGRAMA:</w:t>
      </w:r>
    </w:p>
    <w:p w:rsidR="00803CEA" w:rsidRDefault="00803CEA" w:rsidP="00803CE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9"/>
        <w:gridCol w:w="2457"/>
        <w:gridCol w:w="1584"/>
        <w:gridCol w:w="2057"/>
        <w:gridCol w:w="1615"/>
        <w:gridCol w:w="1163"/>
      </w:tblGrid>
      <w:tr w:rsidR="00696349" w:rsidRPr="00C904E0" w:rsidTr="003E11DF">
        <w:tc>
          <w:tcPr>
            <w:tcW w:w="679" w:type="dxa"/>
          </w:tcPr>
          <w:p w:rsidR="00696349" w:rsidRPr="00C904E0" w:rsidRDefault="00696349" w:rsidP="00613A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04E0">
              <w:rPr>
                <w:rFonts w:ascii="Arial" w:hAnsi="Arial" w:cs="Arial"/>
                <w:b/>
                <w:sz w:val="18"/>
                <w:szCs w:val="18"/>
              </w:rPr>
              <w:t>R.b.</w:t>
            </w:r>
          </w:p>
        </w:tc>
        <w:tc>
          <w:tcPr>
            <w:tcW w:w="2457" w:type="dxa"/>
          </w:tcPr>
          <w:p w:rsidR="00696349" w:rsidRPr="00C904E0" w:rsidRDefault="00696349" w:rsidP="00613A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04E0">
              <w:rPr>
                <w:rFonts w:ascii="Arial" w:hAnsi="Arial" w:cs="Arial"/>
                <w:b/>
                <w:sz w:val="18"/>
                <w:szCs w:val="18"/>
              </w:rPr>
              <w:t>Naziv aktivnosti/projekta</w:t>
            </w:r>
          </w:p>
        </w:tc>
        <w:tc>
          <w:tcPr>
            <w:tcW w:w="1584" w:type="dxa"/>
          </w:tcPr>
          <w:p w:rsidR="00696349" w:rsidRPr="00041292" w:rsidRDefault="004B39B7" w:rsidP="001769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Financijski plan 2025</w:t>
            </w:r>
            <w:r w:rsidR="00696349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057" w:type="dxa"/>
          </w:tcPr>
          <w:p w:rsidR="00696349" w:rsidRPr="00041292" w:rsidRDefault="00696349" w:rsidP="00613A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Povećanje/Smanjenje</w:t>
            </w:r>
          </w:p>
        </w:tc>
        <w:tc>
          <w:tcPr>
            <w:tcW w:w="1615" w:type="dxa"/>
          </w:tcPr>
          <w:p w:rsidR="00696349" w:rsidRPr="00A566AF" w:rsidRDefault="00696349" w:rsidP="00A56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I.</w:t>
            </w:r>
            <w:r w:rsidR="004B39B7">
              <w:rPr>
                <w:rFonts w:ascii="Arial" w:hAnsi="Arial" w:cs="Arial"/>
                <w:b/>
                <w:sz w:val="18"/>
                <w:szCs w:val="18"/>
              </w:rPr>
              <w:t>izmijene i dopune FP 2025</w:t>
            </w:r>
            <w:r w:rsidRPr="00A566A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163" w:type="dxa"/>
          </w:tcPr>
          <w:p w:rsidR="00696349" w:rsidRDefault="00696349" w:rsidP="00A56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Indeks</w:t>
            </w:r>
          </w:p>
        </w:tc>
      </w:tr>
      <w:tr w:rsidR="003E11DF" w:rsidRPr="00C904E0" w:rsidTr="003E11DF">
        <w:tc>
          <w:tcPr>
            <w:tcW w:w="679" w:type="dxa"/>
          </w:tcPr>
          <w:p w:rsidR="003E11DF" w:rsidRPr="00C904E0" w:rsidRDefault="003E11DF" w:rsidP="003E11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4E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57" w:type="dxa"/>
          </w:tcPr>
          <w:p w:rsidR="003E11DF" w:rsidRPr="00C904E0" w:rsidRDefault="003E11DF" w:rsidP="003E11D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A530101-</w:t>
            </w:r>
            <w:r w:rsidRPr="00C904E0">
              <w:rPr>
                <w:rFonts w:ascii="Arial" w:hAnsi="Arial" w:cs="Arial"/>
                <w:color w:val="FF0000"/>
                <w:sz w:val="18"/>
                <w:szCs w:val="18"/>
              </w:rPr>
              <w:t>Osiguravanje uvjeta rada</w:t>
            </w:r>
          </w:p>
        </w:tc>
        <w:tc>
          <w:tcPr>
            <w:tcW w:w="1584" w:type="dxa"/>
            <w:vAlign w:val="bottom"/>
          </w:tcPr>
          <w:p w:rsidR="003E11DF" w:rsidRDefault="003E11DF" w:rsidP="003E11DF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4.021.805,00</w:t>
            </w:r>
          </w:p>
        </w:tc>
        <w:tc>
          <w:tcPr>
            <w:tcW w:w="2057" w:type="dxa"/>
            <w:vAlign w:val="bottom"/>
          </w:tcPr>
          <w:p w:rsidR="003E11DF" w:rsidRDefault="003E11DF" w:rsidP="003E11DF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347.347,28</w:t>
            </w:r>
          </w:p>
        </w:tc>
        <w:tc>
          <w:tcPr>
            <w:tcW w:w="1615" w:type="dxa"/>
            <w:vAlign w:val="bottom"/>
          </w:tcPr>
          <w:p w:rsidR="003E11DF" w:rsidRDefault="003E11DF" w:rsidP="003E11DF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4.369.152,28</w:t>
            </w:r>
          </w:p>
        </w:tc>
        <w:tc>
          <w:tcPr>
            <w:tcW w:w="1163" w:type="dxa"/>
            <w:vAlign w:val="bottom"/>
          </w:tcPr>
          <w:p w:rsidR="003E11DF" w:rsidRDefault="003E11DF" w:rsidP="003E11DF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108,64</w:t>
            </w:r>
          </w:p>
        </w:tc>
      </w:tr>
      <w:tr w:rsidR="003E11DF" w:rsidRPr="00C904E0" w:rsidTr="003E11DF">
        <w:tc>
          <w:tcPr>
            <w:tcW w:w="679" w:type="dxa"/>
          </w:tcPr>
          <w:p w:rsidR="003E11DF" w:rsidRPr="00C904E0" w:rsidRDefault="003E11DF" w:rsidP="003E11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4E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457" w:type="dxa"/>
          </w:tcPr>
          <w:p w:rsidR="003E11DF" w:rsidRPr="00C904E0" w:rsidRDefault="003E11DF" w:rsidP="003E11D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T530102-</w:t>
            </w:r>
            <w:r w:rsidRPr="00C904E0">
              <w:rPr>
                <w:rFonts w:ascii="Arial" w:hAnsi="Arial" w:cs="Arial"/>
                <w:color w:val="FF0000"/>
                <w:sz w:val="18"/>
                <w:szCs w:val="18"/>
              </w:rPr>
              <w:t>Investicijsko održavanje objekata i opreme</w:t>
            </w:r>
          </w:p>
        </w:tc>
        <w:tc>
          <w:tcPr>
            <w:tcW w:w="1584" w:type="dxa"/>
            <w:vAlign w:val="bottom"/>
          </w:tcPr>
          <w:p w:rsidR="003E11DF" w:rsidRDefault="003E11DF" w:rsidP="003E11DF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61.900,00</w:t>
            </w:r>
          </w:p>
        </w:tc>
        <w:tc>
          <w:tcPr>
            <w:tcW w:w="2057" w:type="dxa"/>
            <w:vAlign w:val="bottom"/>
          </w:tcPr>
          <w:p w:rsidR="003E11DF" w:rsidRDefault="003E11DF" w:rsidP="003E11DF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24.900,00</w:t>
            </w:r>
          </w:p>
        </w:tc>
        <w:tc>
          <w:tcPr>
            <w:tcW w:w="1615" w:type="dxa"/>
            <w:vAlign w:val="bottom"/>
          </w:tcPr>
          <w:p w:rsidR="003E11DF" w:rsidRDefault="003E11DF" w:rsidP="003E11DF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86.800,00</w:t>
            </w:r>
          </w:p>
        </w:tc>
        <w:tc>
          <w:tcPr>
            <w:tcW w:w="1163" w:type="dxa"/>
            <w:vAlign w:val="bottom"/>
          </w:tcPr>
          <w:p w:rsidR="003E11DF" w:rsidRDefault="003E11DF" w:rsidP="003E11DF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140,23</w:t>
            </w:r>
          </w:p>
        </w:tc>
      </w:tr>
      <w:tr w:rsidR="003E11DF" w:rsidRPr="00C904E0" w:rsidTr="00911F1C">
        <w:tc>
          <w:tcPr>
            <w:tcW w:w="679" w:type="dxa"/>
          </w:tcPr>
          <w:p w:rsidR="003E11DF" w:rsidRPr="00C904E0" w:rsidRDefault="003E11DF" w:rsidP="003E11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904E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57" w:type="dxa"/>
          </w:tcPr>
          <w:p w:rsidR="003E11DF" w:rsidRPr="00C904E0" w:rsidRDefault="003E11DF" w:rsidP="003E11D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A530106-Nabava udžbenika za učenike OŠ </w:t>
            </w:r>
          </w:p>
        </w:tc>
        <w:tc>
          <w:tcPr>
            <w:tcW w:w="1584" w:type="dxa"/>
            <w:vAlign w:val="bottom"/>
          </w:tcPr>
          <w:p w:rsidR="003E11DF" w:rsidRDefault="003E11DF" w:rsidP="003E11DF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55.700,00</w:t>
            </w:r>
          </w:p>
        </w:tc>
        <w:tc>
          <w:tcPr>
            <w:tcW w:w="2057" w:type="dxa"/>
            <w:vAlign w:val="bottom"/>
          </w:tcPr>
          <w:p w:rsidR="003E11DF" w:rsidRDefault="003E11DF" w:rsidP="003E11DF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61.300,00</w:t>
            </w:r>
          </w:p>
        </w:tc>
        <w:tc>
          <w:tcPr>
            <w:tcW w:w="1615" w:type="dxa"/>
            <w:vAlign w:val="bottom"/>
          </w:tcPr>
          <w:p w:rsidR="003E11DF" w:rsidRDefault="003E11DF" w:rsidP="003E11DF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117.000,00</w:t>
            </w:r>
          </w:p>
        </w:tc>
        <w:tc>
          <w:tcPr>
            <w:tcW w:w="1163" w:type="dxa"/>
            <w:vAlign w:val="bottom"/>
          </w:tcPr>
          <w:p w:rsidR="003E11DF" w:rsidRDefault="003E11DF" w:rsidP="003E11DF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210,05</w:t>
            </w:r>
          </w:p>
        </w:tc>
      </w:tr>
      <w:tr w:rsidR="00E57146" w:rsidRPr="00C904E0" w:rsidTr="00435510">
        <w:tc>
          <w:tcPr>
            <w:tcW w:w="679" w:type="dxa"/>
          </w:tcPr>
          <w:p w:rsidR="00E57146" w:rsidRDefault="00E57146" w:rsidP="00E571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457" w:type="dxa"/>
          </w:tcPr>
          <w:p w:rsidR="00E57146" w:rsidRPr="00C904E0" w:rsidRDefault="00E57146" w:rsidP="00E5714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A530107-Prehrana za učenike u OŠ </w:t>
            </w:r>
          </w:p>
        </w:tc>
        <w:tc>
          <w:tcPr>
            <w:tcW w:w="1584" w:type="dxa"/>
            <w:vAlign w:val="bottom"/>
          </w:tcPr>
          <w:p w:rsidR="00E57146" w:rsidRDefault="00E57146" w:rsidP="00E57146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186.110,00</w:t>
            </w:r>
          </w:p>
        </w:tc>
        <w:tc>
          <w:tcPr>
            <w:tcW w:w="2057" w:type="dxa"/>
            <w:vAlign w:val="bottom"/>
          </w:tcPr>
          <w:p w:rsidR="00E57146" w:rsidRDefault="00E57146" w:rsidP="00E57146">
            <w:pPr>
              <w:ind w:firstLineChars="100" w:firstLine="20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vAlign w:val="bottom"/>
          </w:tcPr>
          <w:p w:rsidR="00E57146" w:rsidRDefault="00E57146" w:rsidP="00E57146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186.110,00</w:t>
            </w:r>
          </w:p>
        </w:tc>
        <w:tc>
          <w:tcPr>
            <w:tcW w:w="1163" w:type="dxa"/>
            <w:vAlign w:val="bottom"/>
          </w:tcPr>
          <w:p w:rsidR="00E57146" w:rsidRDefault="00E57146" w:rsidP="00E57146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57146" w:rsidRPr="00406152" w:rsidTr="00D0079C">
        <w:tc>
          <w:tcPr>
            <w:tcW w:w="679" w:type="dxa"/>
          </w:tcPr>
          <w:p w:rsidR="00E57146" w:rsidRPr="00C904E0" w:rsidRDefault="00E57146" w:rsidP="00E571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7" w:type="dxa"/>
          </w:tcPr>
          <w:p w:rsidR="00E57146" w:rsidRPr="00C904E0" w:rsidRDefault="00E57146" w:rsidP="00E571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04E0">
              <w:rPr>
                <w:rFonts w:ascii="Arial" w:hAnsi="Arial" w:cs="Arial"/>
                <w:b/>
                <w:sz w:val="18"/>
                <w:szCs w:val="18"/>
              </w:rPr>
              <w:t xml:space="preserve">Ukupno program </w:t>
            </w:r>
            <w:r>
              <w:rPr>
                <w:rFonts w:ascii="Arial" w:hAnsi="Arial" w:cs="Arial"/>
                <w:b/>
                <w:sz w:val="18"/>
                <w:szCs w:val="18"/>
              </w:rPr>
              <w:t>5301</w:t>
            </w:r>
            <w:r w:rsidRPr="00C904E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584" w:type="dxa"/>
            <w:vAlign w:val="bottom"/>
          </w:tcPr>
          <w:p w:rsidR="00E57146" w:rsidRDefault="00E57146" w:rsidP="00E571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4.325.515,00</w:t>
            </w:r>
          </w:p>
        </w:tc>
        <w:tc>
          <w:tcPr>
            <w:tcW w:w="2057" w:type="dxa"/>
            <w:vAlign w:val="bottom"/>
          </w:tcPr>
          <w:p w:rsidR="00E57146" w:rsidRDefault="00E57146" w:rsidP="00E571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433.547,28</w:t>
            </w:r>
          </w:p>
        </w:tc>
        <w:tc>
          <w:tcPr>
            <w:tcW w:w="1615" w:type="dxa"/>
            <w:vAlign w:val="bottom"/>
          </w:tcPr>
          <w:p w:rsidR="00E57146" w:rsidRDefault="00E57146" w:rsidP="00E571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4.759.062,28</w:t>
            </w:r>
          </w:p>
        </w:tc>
        <w:tc>
          <w:tcPr>
            <w:tcW w:w="1163" w:type="dxa"/>
            <w:vAlign w:val="bottom"/>
          </w:tcPr>
          <w:p w:rsidR="00E57146" w:rsidRDefault="00E57146" w:rsidP="00E57146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110,02</w:t>
            </w:r>
          </w:p>
        </w:tc>
      </w:tr>
    </w:tbl>
    <w:p w:rsidR="00803CEA" w:rsidRDefault="00803CEA" w:rsidP="00803CE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03CEA" w:rsidRDefault="00803CEA" w:rsidP="000969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803CEA" w:rsidRDefault="00803CEA" w:rsidP="000969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BE2508" w:rsidRDefault="000969D9" w:rsidP="000969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 xml:space="preserve">Planske veličine </w:t>
      </w:r>
      <w:r w:rsidR="00AC4A7B">
        <w:rPr>
          <w:rFonts w:ascii="Arial" w:eastAsia="Times New Roman" w:hAnsi="Arial" w:cs="Arial"/>
          <w:sz w:val="18"/>
          <w:szCs w:val="18"/>
          <w:lang w:eastAsia="hr-HR"/>
        </w:rPr>
        <w:t xml:space="preserve">predloženih </w:t>
      </w:r>
      <w:r w:rsidR="007C1F96">
        <w:rPr>
          <w:rFonts w:ascii="Arial" w:eastAsia="Times New Roman" w:hAnsi="Arial" w:cs="Arial"/>
          <w:sz w:val="18"/>
          <w:szCs w:val="18"/>
          <w:lang w:eastAsia="hr-HR"/>
        </w:rPr>
        <w:t xml:space="preserve">I. </w:t>
      </w:r>
      <w:r w:rsidR="00AC4A7B">
        <w:rPr>
          <w:rFonts w:ascii="Arial" w:eastAsia="Times New Roman" w:hAnsi="Arial" w:cs="Arial"/>
          <w:sz w:val="18"/>
          <w:szCs w:val="18"/>
          <w:lang w:eastAsia="hr-HR"/>
        </w:rPr>
        <w:t>izmjena i dopuna</w:t>
      </w:r>
      <w:r w:rsidR="004C145D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773C39">
        <w:rPr>
          <w:rFonts w:ascii="Arial" w:eastAsia="Times New Roman" w:hAnsi="Arial" w:cs="Arial"/>
          <w:sz w:val="18"/>
          <w:szCs w:val="18"/>
          <w:lang w:eastAsia="hr-HR"/>
        </w:rPr>
        <w:t>g</w:t>
      </w:r>
      <w:r w:rsidR="004C145D">
        <w:rPr>
          <w:rFonts w:ascii="Arial" w:eastAsia="Times New Roman" w:hAnsi="Arial" w:cs="Arial"/>
          <w:sz w:val="18"/>
          <w:szCs w:val="18"/>
          <w:lang w:eastAsia="hr-HR"/>
        </w:rPr>
        <w:t>odišnjeg financijskog plana za 202</w:t>
      </w:r>
      <w:r w:rsidR="004B39B7">
        <w:rPr>
          <w:rFonts w:ascii="Arial" w:eastAsia="Times New Roman" w:hAnsi="Arial" w:cs="Arial"/>
          <w:sz w:val="18"/>
          <w:szCs w:val="18"/>
          <w:lang w:eastAsia="hr-HR"/>
        </w:rPr>
        <w:t>5</w:t>
      </w:r>
      <w:r w:rsidR="004C145D">
        <w:rPr>
          <w:rFonts w:ascii="Arial" w:eastAsia="Times New Roman" w:hAnsi="Arial" w:cs="Arial"/>
          <w:sz w:val="18"/>
          <w:szCs w:val="18"/>
          <w:lang w:eastAsia="hr-HR"/>
        </w:rPr>
        <w:t>. godinu</w:t>
      </w:r>
      <w:r w:rsidR="00773C39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predložene su temeljem </w:t>
      </w:r>
      <w:r w:rsidR="00AC4A7B">
        <w:rPr>
          <w:rFonts w:ascii="Arial" w:eastAsia="Times New Roman" w:hAnsi="Arial" w:cs="Arial"/>
          <w:sz w:val="18"/>
          <w:szCs w:val="18"/>
          <w:lang w:eastAsia="hr-HR"/>
        </w:rPr>
        <w:t xml:space="preserve">dosadašnjeg ostvarenja, </w:t>
      </w:r>
      <w:r w:rsidR="00640813">
        <w:rPr>
          <w:rFonts w:ascii="Arial" w:eastAsia="Times New Roman" w:hAnsi="Arial" w:cs="Arial"/>
          <w:sz w:val="18"/>
          <w:szCs w:val="18"/>
          <w:lang w:eastAsia="hr-HR"/>
        </w:rPr>
        <w:t>potreba</w:t>
      </w:r>
      <w:r w:rsidR="00640813" w:rsidRPr="00093B98">
        <w:rPr>
          <w:rFonts w:ascii="Arial" w:eastAsia="Times New Roman" w:hAnsi="Arial" w:cs="Arial"/>
          <w:sz w:val="18"/>
          <w:szCs w:val="18"/>
          <w:lang w:eastAsia="hr-HR"/>
        </w:rPr>
        <w:t xml:space="preserve"> ciljanih skupina, </w:t>
      </w:r>
      <w:r w:rsidR="00640813">
        <w:rPr>
          <w:rFonts w:ascii="Arial" w:eastAsia="Times New Roman" w:hAnsi="Arial" w:cs="Arial"/>
          <w:sz w:val="18"/>
          <w:szCs w:val="18"/>
          <w:lang w:eastAsia="hr-HR"/>
        </w:rPr>
        <w:t>troškovnika i cijena vanjskih usluga ( temeljem provedenih postupaka jednostavne i javne nabave) kao i procjene budućih troškova</w:t>
      </w:r>
      <w:r w:rsidR="00766586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A77680">
        <w:rPr>
          <w:rFonts w:ascii="Arial" w:eastAsia="Times New Roman" w:hAnsi="Arial" w:cs="Arial"/>
          <w:sz w:val="18"/>
          <w:szCs w:val="18"/>
          <w:lang w:eastAsia="hr-HR"/>
        </w:rPr>
        <w:t xml:space="preserve">na čije planiranje je uvelike utjecala </w:t>
      </w:r>
      <w:r w:rsidR="00AC4A7B">
        <w:rPr>
          <w:rFonts w:ascii="Arial" w:eastAsia="Times New Roman" w:hAnsi="Arial" w:cs="Arial"/>
          <w:sz w:val="18"/>
          <w:szCs w:val="18"/>
          <w:lang w:eastAsia="hr-HR"/>
        </w:rPr>
        <w:t xml:space="preserve">inflacija </w:t>
      </w:r>
    </w:p>
    <w:p w:rsidR="00E57146" w:rsidRDefault="00E57146" w:rsidP="000969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7C1E14" w:rsidRDefault="00773C39" w:rsidP="000969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7C1F96">
        <w:rPr>
          <w:rFonts w:ascii="Arial" w:eastAsia="Times New Roman" w:hAnsi="Arial" w:cs="Arial"/>
          <w:sz w:val="18"/>
          <w:szCs w:val="18"/>
          <w:u w:val="single"/>
          <w:lang w:eastAsia="hr-HR"/>
        </w:rPr>
        <w:t>A530101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– </w:t>
      </w:r>
      <w:r w:rsidRPr="00746B81">
        <w:rPr>
          <w:rFonts w:ascii="Arial" w:eastAsia="Times New Roman" w:hAnsi="Arial" w:cs="Arial"/>
          <w:sz w:val="18"/>
          <w:szCs w:val="18"/>
          <w:u w:val="single"/>
          <w:lang w:eastAsia="hr-HR"/>
        </w:rPr>
        <w:t>Osiguranje uvjeta rada</w:t>
      </w:r>
      <w:r>
        <w:rPr>
          <w:rFonts w:ascii="Arial" w:eastAsia="Times New Roman" w:hAnsi="Arial" w:cs="Arial"/>
          <w:sz w:val="18"/>
          <w:szCs w:val="18"/>
          <w:lang w:eastAsia="hr-HR"/>
        </w:rPr>
        <w:t>:</w:t>
      </w:r>
      <w:r w:rsidR="00237801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</w:p>
    <w:p w:rsidR="00FE54F8" w:rsidRDefault="007C1E14" w:rsidP="000969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-</w:t>
      </w:r>
      <w:r w:rsidR="00192F79">
        <w:rPr>
          <w:rFonts w:ascii="Arial" w:eastAsia="Times New Roman" w:hAnsi="Arial" w:cs="Arial"/>
          <w:sz w:val="18"/>
          <w:szCs w:val="18"/>
          <w:lang w:eastAsia="hr-HR"/>
        </w:rPr>
        <w:t xml:space="preserve">na </w:t>
      </w:r>
      <w:r w:rsidR="00FE54F8">
        <w:rPr>
          <w:rFonts w:ascii="Arial" w:eastAsia="Times New Roman" w:hAnsi="Arial" w:cs="Arial"/>
          <w:sz w:val="18"/>
          <w:szCs w:val="18"/>
          <w:lang w:eastAsia="hr-HR"/>
        </w:rPr>
        <w:t>izvor</w:t>
      </w:r>
      <w:r w:rsidR="00E33CF2">
        <w:rPr>
          <w:rFonts w:ascii="Arial" w:eastAsia="Times New Roman" w:hAnsi="Arial" w:cs="Arial"/>
          <w:sz w:val="18"/>
          <w:szCs w:val="18"/>
          <w:lang w:eastAsia="hr-HR"/>
        </w:rPr>
        <w:t>u 38</w:t>
      </w:r>
      <w:r w:rsidR="00192F79">
        <w:rPr>
          <w:rFonts w:ascii="Arial" w:eastAsia="Times New Roman" w:hAnsi="Arial" w:cs="Arial"/>
          <w:sz w:val="18"/>
          <w:szCs w:val="18"/>
          <w:lang w:eastAsia="hr-HR"/>
        </w:rPr>
        <w:t>-prenesena sredstva-</w:t>
      </w:r>
      <w:r w:rsidR="00BD0BC6">
        <w:rPr>
          <w:rFonts w:ascii="Arial" w:eastAsia="Times New Roman" w:hAnsi="Arial" w:cs="Arial"/>
          <w:sz w:val="18"/>
          <w:szCs w:val="18"/>
          <w:lang w:eastAsia="hr-HR"/>
        </w:rPr>
        <w:t xml:space="preserve"> vlastiti prihodi</w:t>
      </w:r>
      <w:r w:rsidR="00192F79">
        <w:rPr>
          <w:rFonts w:ascii="Arial" w:eastAsia="Times New Roman" w:hAnsi="Arial" w:cs="Arial"/>
          <w:sz w:val="18"/>
          <w:szCs w:val="18"/>
          <w:lang w:eastAsia="hr-HR"/>
        </w:rPr>
        <w:t xml:space="preserve"> imamo </w:t>
      </w:r>
      <w:r w:rsidR="00E33CF2">
        <w:rPr>
          <w:rFonts w:ascii="Arial" w:eastAsia="Times New Roman" w:hAnsi="Arial" w:cs="Arial"/>
          <w:sz w:val="18"/>
          <w:szCs w:val="18"/>
          <w:lang w:eastAsia="hr-HR"/>
        </w:rPr>
        <w:t>povećanje</w:t>
      </w:r>
      <w:r w:rsidR="00FE54F8">
        <w:rPr>
          <w:rFonts w:ascii="Arial" w:eastAsia="Times New Roman" w:hAnsi="Arial" w:cs="Arial"/>
          <w:sz w:val="18"/>
          <w:szCs w:val="18"/>
          <w:lang w:eastAsia="hr-HR"/>
        </w:rPr>
        <w:t xml:space="preserve"> 3-</w:t>
      </w:r>
      <w:r w:rsidR="00CD7821">
        <w:rPr>
          <w:rFonts w:ascii="Arial" w:eastAsia="Times New Roman" w:hAnsi="Arial" w:cs="Arial"/>
          <w:sz w:val="18"/>
          <w:szCs w:val="18"/>
          <w:lang w:eastAsia="hr-HR"/>
        </w:rPr>
        <w:t>rashoda poslovanja za</w:t>
      </w:r>
      <w:r w:rsidR="00FE54F8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E33CF2">
        <w:rPr>
          <w:rFonts w:ascii="Arial" w:eastAsia="Times New Roman" w:hAnsi="Arial" w:cs="Arial"/>
          <w:sz w:val="18"/>
          <w:szCs w:val="18"/>
          <w:lang w:eastAsia="hr-HR"/>
        </w:rPr>
        <w:t>76,92</w:t>
      </w:r>
      <w:r w:rsidR="00FE54F8">
        <w:rPr>
          <w:rFonts w:ascii="Arial" w:eastAsia="Times New Roman" w:hAnsi="Arial" w:cs="Arial"/>
          <w:sz w:val="18"/>
          <w:szCs w:val="18"/>
          <w:lang w:eastAsia="hr-HR"/>
        </w:rPr>
        <w:t xml:space="preserve">% zbog </w:t>
      </w:r>
      <w:r w:rsidR="00E33CF2">
        <w:rPr>
          <w:rFonts w:ascii="Arial" w:eastAsia="Times New Roman" w:hAnsi="Arial" w:cs="Arial"/>
          <w:sz w:val="18"/>
          <w:szCs w:val="18"/>
          <w:lang w:eastAsia="hr-HR"/>
        </w:rPr>
        <w:t>povećanja</w:t>
      </w:r>
      <w:r w:rsidR="00CD7821">
        <w:rPr>
          <w:rFonts w:ascii="Arial" w:eastAsia="Times New Roman" w:hAnsi="Arial" w:cs="Arial"/>
          <w:sz w:val="18"/>
          <w:szCs w:val="18"/>
          <w:lang w:eastAsia="hr-HR"/>
        </w:rPr>
        <w:t xml:space="preserve"> poslovnog rezultata i planiranog manjeg podmirenja </w:t>
      </w:r>
      <w:r w:rsidR="00FE54F8">
        <w:rPr>
          <w:rFonts w:ascii="Arial" w:eastAsia="Times New Roman" w:hAnsi="Arial" w:cs="Arial"/>
          <w:sz w:val="18"/>
          <w:szCs w:val="18"/>
          <w:lang w:eastAsia="hr-HR"/>
        </w:rPr>
        <w:t>troškova za održavanje škole-učioničkih prostora i školskih dvorana.</w:t>
      </w:r>
    </w:p>
    <w:p w:rsidR="007C1E14" w:rsidRDefault="007C1E14" w:rsidP="000969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7C1E14" w:rsidRDefault="007C1E14" w:rsidP="000969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 xml:space="preserve">-na izvoru 32-skupini konta 38- imamo povećanje za 400,00% zbog povećanja rashoda za tekuće donacije i kazne </w:t>
      </w:r>
    </w:p>
    <w:p w:rsidR="00F25C0D" w:rsidRDefault="00F25C0D" w:rsidP="000969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F25C0D" w:rsidRDefault="00E33CF2" w:rsidP="000969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lastRenderedPageBreak/>
        <w:t>Izvor 43</w:t>
      </w:r>
      <w:r w:rsidR="00FE54F8">
        <w:rPr>
          <w:rFonts w:ascii="Arial" w:eastAsia="Times New Roman" w:hAnsi="Arial" w:cs="Arial"/>
          <w:sz w:val="18"/>
          <w:szCs w:val="18"/>
          <w:lang w:eastAsia="hr-HR"/>
        </w:rPr>
        <w:t>-</w:t>
      </w:r>
      <w:r w:rsidR="00BD0BC6">
        <w:rPr>
          <w:rFonts w:ascii="Arial" w:eastAsia="Times New Roman" w:hAnsi="Arial" w:cs="Arial"/>
          <w:sz w:val="18"/>
          <w:szCs w:val="18"/>
          <w:lang w:eastAsia="hr-HR"/>
        </w:rPr>
        <w:t>prihodi za posebne namjene-</w:t>
      </w:r>
      <w:r w:rsidR="007C1E14">
        <w:rPr>
          <w:rFonts w:ascii="Arial" w:eastAsia="Times New Roman" w:hAnsi="Arial" w:cs="Arial"/>
          <w:sz w:val="18"/>
          <w:szCs w:val="18"/>
          <w:lang w:eastAsia="hr-HR"/>
        </w:rPr>
        <w:t>povećanje</w:t>
      </w:r>
      <w:r w:rsidR="00AB6701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FE54F8">
        <w:rPr>
          <w:rFonts w:ascii="Arial" w:eastAsia="Times New Roman" w:hAnsi="Arial" w:cs="Arial"/>
          <w:sz w:val="18"/>
          <w:szCs w:val="18"/>
          <w:lang w:eastAsia="hr-HR"/>
        </w:rPr>
        <w:t xml:space="preserve">materijalnih rashoda tj. troškova za </w:t>
      </w:r>
      <w:r w:rsidR="007C1E14">
        <w:rPr>
          <w:rFonts w:ascii="Arial" w:eastAsia="Times New Roman" w:hAnsi="Arial" w:cs="Arial"/>
          <w:sz w:val="18"/>
          <w:szCs w:val="18"/>
          <w:lang w:eastAsia="hr-HR"/>
        </w:rPr>
        <w:t>produženi boravak za 36,99% tj. sa 58.400,00 eura na 80.000,00 eura zbog povećanja cijene namirnica.</w:t>
      </w:r>
    </w:p>
    <w:p w:rsidR="007C1E14" w:rsidRDefault="007C1E14" w:rsidP="000969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AB6701" w:rsidRDefault="00E33CF2" w:rsidP="000969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Izvor 44</w:t>
      </w:r>
      <w:r w:rsidR="00FE54F8">
        <w:rPr>
          <w:rFonts w:ascii="Arial" w:eastAsia="Times New Roman" w:hAnsi="Arial" w:cs="Arial"/>
          <w:sz w:val="18"/>
          <w:szCs w:val="18"/>
          <w:lang w:eastAsia="hr-HR"/>
        </w:rPr>
        <w:t xml:space="preserve">-Prihodi za decentralizirane funkcije –OŠ –povećanje </w:t>
      </w:r>
      <w:r w:rsidR="00AB6701">
        <w:rPr>
          <w:rFonts w:ascii="Arial" w:eastAsia="Times New Roman" w:hAnsi="Arial" w:cs="Arial"/>
          <w:sz w:val="18"/>
          <w:szCs w:val="18"/>
          <w:lang w:eastAsia="hr-HR"/>
        </w:rPr>
        <w:t xml:space="preserve">13,16% </w:t>
      </w:r>
      <w:r w:rsidR="006F7EC2">
        <w:rPr>
          <w:rFonts w:ascii="Arial" w:eastAsia="Times New Roman" w:hAnsi="Arial" w:cs="Arial"/>
          <w:sz w:val="18"/>
          <w:szCs w:val="18"/>
          <w:lang w:eastAsia="hr-HR"/>
        </w:rPr>
        <w:t>od čega su dio povećana decen</w:t>
      </w:r>
      <w:r w:rsidR="00AB6701">
        <w:rPr>
          <w:rFonts w:ascii="Arial" w:eastAsia="Times New Roman" w:hAnsi="Arial" w:cs="Arial"/>
          <w:sz w:val="18"/>
          <w:szCs w:val="18"/>
          <w:lang w:eastAsia="hr-HR"/>
        </w:rPr>
        <w:t>tralizirana sredstva za sanaciju fasade u PŠ Vrh , zamjenu rasvjetnih tijela u dvorani PŠ Vrh i hitne intervencije u Mš Krk i PŠ Punat.</w:t>
      </w:r>
    </w:p>
    <w:p w:rsidR="00AB6701" w:rsidRDefault="00AB6701" w:rsidP="000969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0D09CC" w:rsidRDefault="00E33CF2" w:rsidP="000969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Izvor 48</w:t>
      </w:r>
      <w:r w:rsidR="000D09CC">
        <w:rPr>
          <w:rFonts w:ascii="Arial" w:eastAsia="Times New Roman" w:hAnsi="Arial" w:cs="Arial"/>
          <w:sz w:val="18"/>
          <w:szCs w:val="18"/>
          <w:lang w:eastAsia="hr-HR"/>
        </w:rPr>
        <w:t>-Prenesena sredstva-namjenski prihodi -imamo povećanje</w:t>
      </w:r>
      <w:r w:rsidR="00EC5786">
        <w:rPr>
          <w:rFonts w:ascii="Arial" w:eastAsia="Times New Roman" w:hAnsi="Arial" w:cs="Arial"/>
          <w:sz w:val="18"/>
          <w:szCs w:val="18"/>
          <w:lang w:eastAsia="hr-HR"/>
        </w:rPr>
        <w:t xml:space="preserve"> rashoda</w:t>
      </w:r>
      <w:r w:rsidR="000D09CC">
        <w:rPr>
          <w:rFonts w:ascii="Arial" w:eastAsia="Times New Roman" w:hAnsi="Arial" w:cs="Arial"/>
          <w:sz w:val="18"/>
          <w:szCs w:val="18"/>
          <w:lang w:eastAsia="hr-HR"/>
        </w:rPr>
        <w:t xml:space="preserve"> od </w:t>
      </w:r>
      <w:r w:rsidR="00AB6701">
        <w:rPr>
          <w:rFonts w:ascii="Arial" w:eastAsia="Times New Roman" w:hAnsi="Arial" w:cs="Arial"/>
          <w:sz w:val="18"/>
          <w:szCs w:val="18"/>
          <w:lang w:eastAsia="hr-HR"/>
        </w:rPr>
        <w:t xml:space="preserve">46,71% ili 21.200,00 eura  na 31.102,03 eura </w:t>
      </w:r>
      <w:r w:rsidR="00BA167D">
        <w:rPr>
          <w:rFonts w:ascii="Arial" w:eastAsia="Times New Roman" w:hAnsi="Arial" w:cs="Arial"/>
          <w:sz w:val="18"/>
          <w:szCs w:val="18"/>
          <w:lang w:eastAsia="hr-HR"/>
        </w:rPr>
        <w:t>što je</w:t>
      </w:r>
      <w:r w:rsidR="000D09CC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7F274C">
        <w:rPr>
          <w:rFonts w:ascii="Arial" w:eastAsia="Times New Roman" w:hAnsi="Arial" w:cs="Arial"/>
          <w:sz w:val="18"/>
          <w:szCs w:val="18"/>
          <w:lang w:eastAsia="hr-HR"/>
        </w:rPr>
        <w:t>raspodjelom</w:t>
      </w:r>
      <w:r w:rsidR="00BA167D">
        <w:rPr>
          <w:rFonts w:ascii="Arial" w:eastAsia="Times New Roman" w:hAnsi="Arial" w:cs="Arial"/>
          <w:sz w:val="18"/>
          <w:szCs w:val="18"/>
          <w:lang w:eastAsia="hr-HR"/>
        </w:rPr>
        <w:t xml:space="preserve"> poslovnog rezultata raspoređeno za podmirenje troškova kuhinje: namirnica, uredskog materijala - materijala za čišćenje, sitan inventar odnosno potrepštine za kuhinju: vrčevi za sokovi, tembala, stolnjaci, čaše, pribor za jelo, padele, te radna odjeća.</w:t>
      </w:r>
    </w:p>
    <w:p w:rsidR="00F25C0D" w:rsidRDefault="00F25C0D" w:rsidP="000969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2D5E87" w:rsidRDefault="002D5E87" w:rsidP="000969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Izvor 68- Prenesena sredstva – donacije- povećanje zbog viška poslovnog rezultata sa 300,00 eura na 1.000,00 eura ili za 233,33%</w:t>
      </w:r>
    </w:p>
    <w:p w:rsidR="002D5E87" w:rsidRDefault="002D5E87" w:rsidP="000969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DA4310" w:rsidRDefault="00E33CF2" w:rsidP="000969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Izvor 73</w:t>
      </w:r>
      <w:r w:rsidR="00DA4310">
        <w:rPr>
          <w:rFonts w:ascii="Arial" w:eastAsia="Times New Roman" w:hAnsi="Arial" w:cs="Arial"/>
          <w:sz w:val="18"/>
          <w:szCs w:val="18"/>
          <w:lang w:eastAsia="hr-HR"/>
        </w:rPr>
        <w:t>–</w:t>
      </w:r>
      <w:r w:rsidR="00636560">
        <w:rPr>
          <w:rFonts w:ascii="Arial" w:eastAsia="Times New Roman" w:hAnsi="Arial" w:cs="Arial"/>
          <w:sz w:val="18"/>
          <w:szCs w:val="18"/>
          <w:lang w:eastAsia="hr-HR"/>
        </w:rPr>
        <w:t xml:space="preserve">Prihodi od </w:t>
      </w:r>
      <w:r w:rsidR="00F25C0D">
        <w:rPr>
          <w:rFonts w:ascii="Arial" w:eastAsia="Times New Roman" w:hAnsi="Arial" w:cs="Arial"/>
          <w:sz w:val="18"/>
          <w:szCs w:val="18"/>
          <w:lang w:eastAsia="hr-HR"/>
        </w:rPr>
        <w:t>prodaje ili zamjene nefin. imovine</w:t>
      </w:r>
      <w:r w:rsidR="00636560">
        <w:rPr>
          <w:rFonts w:ascii="Arial" w:eastAsia="Times New Roman" w:hAnsi="Arial" w:cs="Arial"/>
          <w:sz w:val="18"/>
          <w:szCs w:val="18"/>
          <w:lang w:eastAsia="hr-HR"/>
        </w:rPr>
        <w:t xml:space="preserve"> I naknade štete</w:t>
      </w:r>
      <w:r w:rsidR="00066347">
        <w:rPr>
          <w:rFonts w:ascii="Arial" w:eastAsia="Times New Roman" w:hAnsi="Arial" w:cs="Arial"/>
          <w:sz w:val="18"/>
          <w:szCs w:val="18"/>
          <w:lang w:eastAsia="hr-HR"/>
        </w:rPr>
        <w:t xml:space="preserve"> s naslova osiguranja</w:t>
      </w:r>
      <w:r w:rsidR="00DA4310">
        <w:rPr>
          <w:rFonts w:ascii="Arial" w:eastAsia="Times New Roman" w:hAnsi="Arial" w:cs="Arial"/>
          <w:sz w:val="18"/>
          <w:szCs w:val="18"/>
          <w:lang w:eastAsia="hr-HR"/>
        </w:rPr>
        <w:t>- povećanje</w:t>
      </w:r>
      <w:r w:rsidR="00066347">
        <w:rPr>
          <w:rFonts w:ascii="Arial" w:eastAsia="Times New Roman" w:hAnsi="Arial" w:cs="Arial"/>
          <w:sz w:val="18"/>
          <w:szCs w:val="18"/>
          <w:lang w:eastAsia="hr-HR"/>
        </w:rPr>
        <w:t xml:space="preserve"> sa </w:t>
      </w:r>
      <w:r w:rsidR="00F205E1">
        <w:rPr>
          <w:rFonts w:ascii="Arial" w:eastAsia="Times New Roman" w:hAnsi="Arial" w:cs="Arial"/>
          <w:sz w:val="18"/>
          <w:szCs w:val="18"/>
          <w:lang w:eastAsia="hr-HR"/>
        </w:rPr>
        <w:t>1.800,00</w:t>
      </w:r>
      <w:r w:rsidR="00066347">
        <w:rPr>
          <w:rFonts w:ascii="Arial" w:eastAsia="Times New Roman" w:hAnsi="Arial" w:cs="Arial"/>
          <w:sz w:val="18"/>
          <w:szCs w:val="18"/>
          <w:lang w:eastAsia="hr-HR"/>
        </w:rPr>
        <w:t xml:space="preserve"> eura na </w:t>
      </w:r>
      <w:r w:rsidR="00F205E1">
        <w:rPr>
          <w:rFonts w:ascii="Arial" w:eastAsia="Times New Roman" w:hAnsi="Arial" w:cs="Arial"/>
          <w:sz w:val="18"/>
          <w:szCs w:val="18"/>
          <w:lang w:eastAsia="hr-HR"/>
        </w:rPr>
        <w:t>3.100,00</w:t>
      </w:r>
      <w:r w:rsidR="00066347">
        <w:rPr>
          <w:rFonts w:ascii="Arial" w:eastAsia="Times New Roman" w:hAnsi="Arial" w:cs="Arial"/>
          <w:sz w:val="18"/>
          <w:szCs w:val="18"/>
          <w:lang w:eastAsia="hr-HR"/>
        </w:rPr>
        <w:t xml:space="preserve"> eura odnosno </w:t>
      </w:r>
      <w:r w:rsidR="00DA4310">
        <w:rPr>
          <w:rFonts w:ascii="Arial" w:eastAsia="Times New Roman" w:hAnsi="Arial" w:cs="Arial"/>
          <w:sz w:val="18"/>
          <w:szCs w:val="18"/>
          <w:lang w:eastAsia="hr-HR"/>
        </w:rPr>
        <w:t xml:space="preserve">za </w:t>
      </w:r>
      <w:r w:rsidR="00F205E1">
        <w:rPr>
          <w:rFonts w:ascii="Arial" w:eastAsia="Times New Roman" w:hAnsi="Arial" w:cs="Arial"/>
          <w:sz w:val="18"/>
          <w:szCs w:val="18"/>
          <w:lang w:eastAsia="hr-HR"/>
        </w:rPr>
        <w:t>72,22</w:t>
      </w:r>
      <w:r w:rsidR="00DA4310">
        <w:rPr>
          <w:rFonts w:ascii="Arial" w:eastAsia="Times New Roman" w:hAnsi="Arial" w:cs="Arial"/>
          <w:sz w:val="18"/>
          <w:szCs w:val="18"/>
          <w:lang w:eastAsia="hr-HR"/>
        </w:rPr>
        <w:t xml:space="preserve">%  zbog </w:t>
      </w:r>
      <w:r w:rsidR="00323F43">
        <w:rPr>
          <w:rFonts w:ascii="Arial" w:eastAsia="Times New Roman" w:hAnsi="Arial" w:cs="Arial"/>
          <w:sz w:val="18"/>
          <w:szCs w:val="18"/>
          <w:lang w:eastAsia="hr-HR"/>
        </w:rPr>
        <w:t xml:space="preserve">očekivanih rashoda tekućeg i investicijskog održavanja i materijala i dijelova zbog </w:t>
      </w:r>
      <w:r w:rsidR="00066347">
        <w:rPr>
          <w:rFonts w:ascii="Arial" w:eastAsia="Times New Roman" w:hAnsi="Arial" w:cs="Arial"/>
          <w:sz w:val="18"/>
          <w:szCs w:val="18"/>
          <w:lang w:eastAsia="hr-HR"/>
        </w:rPr>
        <w:t>nastalih šteta na imovini škole</w:t>
      </w:r>
      <w:r w:rsidR="00DA4310">
        <w:rPr>
          <w:rFonts w:ascii="Arial" w:eastAsia="Times New Roman" w:hAnsi="Arial" w:cs="Arial"/>
          <w:sz w:val="18"/>
          <w:szCs w:val="18"/>
          <w:lang w:eastAsia="hr-HR"/>
        </w:rPr>
        <w:t xml:space="preserve">. </w:t>
      </w:r>
    </w:p>
    <w:p w:rsidR="00F25C0D" w:rsidRDefault="00F25C0D" w:rsidP="000969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BE2508" w:rsidRDefault="00BE2508" w:rsidP="000969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F25C0D" w:rsidRDefault="00622EF7" w:rsidP="000969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BE2508">
        <w:rPr>
          <w:rFonts w:ascii="Arial" w:eastAsia="Times New Roman" w:hAnsi="Arial" w:cs="Arial"/>
          <w:sz w:val="18"/>
          <w:szCs w:val="18"/>
          <w:u w:val="single"/>
          <w:lang w:eastAsia="hr-HR"/>
        </w:rPr>
        <w:t>T530102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746B81">
        <w:rPr>
          <w:rFonts w:ascii="Arial" w:eastAsia="Times New Roman" w:hAnsi="Arial" w:cs="Arial"/>
          <w:sz w:val="18"/>
          <w:szCs w:val="18"/>
          <w:u w:val="single"/>
          <w:lang w:eastAsia="hr-HR"/>
        </w:rPr>
        <w:t>Investicijsko održavanje objekata i opreme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- </w:t>
      </w:r>
      <w:r w:rsidR="00EE1FAB">
        <w:rPr>
          <w:rFonts w:ascii="Arial" w:eastAsia="Times New Roman" w:hAnsi="Arial" w:cs="Arial"/>
          <w:sz w:val="18"/>
          <w:szCs w:val="18"/>
          <w:lang w:eastAsia="hr-HR"/>
        </w:rPr>
        <w:t>povećanje</w:t>
      </w:r>
      <w:r w:rsidR="0076669F">
        <w:rPr>
          <w:rFonts w:ascii="Arial" w:eastAsia="Times New Roman" w:hAnsi="Arial" w:cs="Arial"/>
          <w:sz w:val="18"/>
          <w:szCs w:val="18"/>
          <w:lang w:eastAsia="hr-HR"/>
        </w:rPr>
        <w:t xml:space="preserve"> na izvoru 111 porezni i ostali prihodi – godišnjim planom za 202</w:t>
      </w:r>
      <w:r w:rsidR="00F94492">
        <w:rPr>
          <w:rFonts w:ascii="Arial" w:eastAsia="Times New Roman" w:hAnsi="Arial" w:cs="Arial"/>
          <w:sz w:val="18"/>
          <w:szCs w:val="18"/>
          <w:lang w:eastAsia="hr-HR"/>
        </w:rPr>
        <w:t>5</w:t>
      </w:r>
      <w:r w:rsidR="0076669F">
        <w:rPr>
          <w:rFonts w:ascii="Arial" w:eastAsia="Times New Roman" w:hAnsi="Arial" w:cs="Arial"/>
          <w:sz w:val="18"/>
          <w:szCs w:val="18"/>
          <w:lang w:eastAsia="hr-HR"/>
        </w:rPr>
        <w:t xml:space="preserve">. godinu nije planirano već je ovim I. izmjenama i dopunama financijskog plana nakon odobrenja  sredstava od strane Županije stavljeno u plan </w:t>
      </w:r>
      <w:r w:rsidR="00E33CF2">
        <w:rPr>
          <w:rFonts w:ascii="Arial" w:eastAsia="Times New Roman" w:hAnsi="Arial" w:cs="Arial"/>
          <w:sz w:val="18"/>
          <w:szCs w:val="18"/>
          <w:lang w:eastAsia="hr-HR"/>
        </w:rPr>
        <w:t>24.900</w:t>
      </w:r>
      <w:r w:rsidR="0076669F">
        <w:rPr>
          <w:rFonts w:ascii="Arial" w:eastAsia="Times New Roman" w:hAnsi="Arial" w:cs="Arial"/>
          <w:sz w:val="18"/>
          <w:szCs w:val="18"/>
          <w:lang w:eastAsia="hr-HR"/>
        </w:rPr>
        <w:t xml:space="preserve">,00 eura za sanaciju </w:t>
      </w:r>
      <w:r w:rsidR="00E33CF2">
        <w:rPr>
          <w:rFonts w:ascii="Arial" w:eastAsia="Times New Roman" w:hAnsi="Arial" w:cs="Arial"/>
          <w:sz w:val="18"/>
          <w:szCs w:val="18"/>
          <w:lang w:eastAsia="hr-HR"/>
        </w:rPr>
        <w:t>fasade u Pš Vrh i zamjenu rasvjetnih tijela u dvorani PŠ Vrh.</w:t>
      </w:r>
    </w:p>
    <w:p w:rsidR="00F25C0D" w:rsidRDefault="00F25C0D" w:rsidP="000969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BE2508" w:rsidRDefault="00BE2508" w:rsidP="000969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622EF7" w:rsidRDefault="006C497C" w:rsidP="000969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BE2508">
        <w:rPr>
          <w:rFonts w:ascii="Arial" w:eastAsia="Times New Roman" w:hAnsi="Arial" w:cs="Arial"/>
          <w:sz w:val="18"/>
          <w:szCs w:val="18"/>
          <w:u w:val="single"/>
          <w:lang w:eastAsia="hr-HR"/>
        </w:rPr>
        <w:t>A530106</w:t>
      </w:r>
      <w:r>
        <w:rPr>
          <w:rFonts w:ascii="Arial" w:eastAsia="Times New Roman" w:hAnsi="Arial" w:cs="Arial"/>
          <w:sz w:val="18"/>
          <w:szCs w:val="18"/>
          <w:lang w:eastAsia="hr-HR"/>
        </w:rPr>
        <w:t>-</w:t>
      </w:r>
      <w:r w:rsidRPr="00746B81">
        <w:rPr>
          <w:rFonts w:ascii="Arial" w:eastAsia="Times New Roman" w:hAnsi="Arial" w:cs="Arial"/>
          <w:sz w:val="18"/>
          <w:szCs w:val="18"/>
          <w:u w:val="single"/>
          <w:lang w:eastAsia="hr-HR"/>
        </w:rPr>
        <w:t>Nabava udžbenika za učenike OŠ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- izvor 521- pomoći- povećanje rashoda za </w:t>
      </w:r>
      <w:r w:rsidR="00BB4EEE">
        <w:rPr>
          <w:rFonts w:ascii="Arial" w:eastAsia="Times New Roman" w:hAnsi="Arial" w:cs="Arial"/>
          <w:sz w:val="18"/>
          <w:szCs w:val="18"/>
          <w:lang w:eastAsia="hr-HR"/>
        </w:rPr>
        <w:t>110,05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% za udžbenike i radne udžbenike </w:t>
      </w:r>
      <w:r w:rsidR="00BB4EEE">
        <w:rPr>
          <w:rFonts w:ascii="Arial" w:eastAsia="Times New Roman" w:hAnsi="Arial" w:cs="Arial"/>
          <w:sz w:val="18"/>
          <w:szCs w:val="18"/>
          <w:lang w:eastAsia="hr-HR"/>
        </w:rPr>
        <w:t>sukladno naručenom te od ove 2025. godine nabava radnih bilježnica i ostalog dodatnog i dopunskog materijala za učenike Mš Krk i Pš Vrh koje financira Grad Krk.</w:t>
      </w:r>
    </w:p>
    <w:p w:rsidR="006C497C" w:rsidRDefault="006C497C" w:rsidP="000969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6C497C" w:rsidRDefault="006C497C" w:rsidP="000969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13162C" w:rsidRPr="00FF16C5" w:rsidRDefault="0013162C" w:rsidP="00434AE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B36200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B5C12" w:rsidRDefault="000B5C12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F05FD" w:rsidRPr="00D66C39" w:rsidRDefault="008F05FD" w:rsidP="00D66C39">
      <w:pPr>
        <w:pStyle w:val="Odlomakpopisa"/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66C39">
        <w:rPr>
          <w:rFonts w:ascii="Arial" w:hAnsi="Arial" w:cs="Arial"/>
          <w:b/>
        </w:rPr>
        <w:t>NAZIV PROGRAMA:</w:t>
      </w:r>
      <w:r w:rsidRPr="00D66C39">
        <w:rPr>
          <w:rFonts w:ascii="Arial" w:hAnsi="Arial" w:cs="Arial"/>
          <w:b/>
        </w:rPr>
        <w:tab/>
        <w:t xml:space="preserve"> </w:t>
      </w:r>
      <w:r w:rsidR="00F60608" w:rsidRPr="00D66C39">
        <w:rPr>
          <w:rFonts w:ascii="Arial" w:hAnsi="Arial" w:cs="Arial"/>
          <w:b/>
        </w:rPr>
        <w:t xml:space="preserve">5302-UNAPREĐENJE KVALITETE ODGOJNO OBRAZOVNOG </w:t>
      </w:r>
      <w:r w:rsidR="00D66C39">
        <w:rPr>
          <w:rFonts w:ascii="Arial" w:hAnsi="Arial" w:cs="Arial"/>
          <w:b/>
        </w:rPr>
        <w:t xml:space="preserve">           </w:t>
      </w:r>
      <w:r w:rsidR="00F60608" w:rsidRPr="00D66C39">
        <w:rPr>
          <w:rFonts w:ascii="Arial" w:hAnsi="Arial" w:cs="Arial"/>
          <w:b/>
        </w:rPr>
        <w:t xml:space="preserve">SUSTAVA </w:t>
      </w:r>
    </w:p>
    <w:p w:rsid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34C9F" w:rsidRPr="00974D2B" w:rsidRDefault="00334C9F" w:rsidP="00334C9F">
      <w:pPr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hAnsi="Arial" w:cs="Arial"/>
          <w:b/>
          <w:sz w:val="20"/>
          <w:szCs w:val="20"/>
        </w:rPr>
        <w:t>SVRHA PROGRAMA</w:t>
      </w:r>
      <w:r w:rsidR="008F05FD" w:rsidRPr="008F05FD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eastAsia="Times New Roman" w:hAnsi="Arial" w:cs="Arial"/>
          <w:sz w:val="18"/>
          <w:szCs w:val="18"/>
          <w:lang w:eastAsia="hr-HR"/>
        </w:rPr>
        <w:t>Ostvarenje škole kao centra izvrsnosti temeljene na vrijednostima nacionalne kulture te otvorenosti prema vanjskim partnerstvima kroz programe koji potiču razvoj obrazovnih i kreativnih resursa, interaktivnu komunikacijsku tehnologiju i cjeloživotno učenje. Osobni razvoj učenika, osposobljavanje za kvalitetno življenje, aktivno i odgovorno sudjelovanje u kulturnom, gospodarskom, znanstvenom i općem društvenom napretku. Stjecanje temeljnih i općih znanja, razvijanje sposobnosti primjene usvojenih znanja i vještina. Prilagođavanje specifičnim potrebama</w:t>
      </w:r>
      <w:r w:rsidRPr="008C77A8">
        <w:rPr>
          <w:rFonts w:ascii="Arial" w:eastAsia="Times New Roman" w:hAnsi="Arial" w:cs="Arial"/>
          <w:sz w:val="18"/>
          <w:szCs w:val="18"/>
          <w:lang w:eastAsia="hr-HR"/>
        </w:rPr>
        <w:t xml:space="preserve"> pojedinih grupacija učenika (s teškoćam</w:t>
      </w:r>
      <w:r>
        <w:rPr>
          <w:rFonts w:ascii="Arial" w:eastAsia="Times New Roman" w:hAnsi="Arial" w:cs="Arial"/>
          <w:sz w:val="18"/>
          <w:szCs w:val="18"/>
          <w:lang w:eastAsia="hr-HR"/>
        </w:rPr>
        <w:t>a, darovitih, učenika-putnika</w:t>
      </w:r>
      <w:r w:rsidR="00A85B58">
        <w:rPr>
          <w:rFonts w:ascii="Arial" w:eastAsia="Times New Roman" w:hAnsi="Arial" w:cs="Arial"/>
          <w:sz w:val="18"/>
          <w:szCs w:val="18"/>
          <w:lang w:eastAsia="hr-HR"/>
        </w:rPr>
        <w:t>)</w:t>
      </w:r>
      <w:r>
        <w:rPr>
          <w:rFonts w:ascii="Arial" w:eastAsia="Times New Roman" w:hAnsi="Arial" w:cs="Arial"/>
          <w:sz w:val="18"/>
          <w:szCs w:val="18"/>
          <w:lang w:eastAsia="hr-HR"/>
        </w:rPr>
        <w:t>.</w:t>
      </w:r>
    </w:p>
    <w:p w:rsidR="00334C9F" w:rsidRDefault="00334C9F" w:rsidP="00334C9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POVEZANOST PROGRAMA S STRATEŠKIM DOKUMENTIMA:</w:t>
      </w:r>
    </w:p>
    <w:p w:rsidR="00334C9F" w:rsidRDefault="00334C9F" w:rsidP="00334C9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334C9F">
        <w:rPr>
          <w:rFonts w:ascii="Arial" w:eastAsia="Times New Roman" w:hAnsi="Arial" w:cs="Arial"/>
          <w:sz w:val="18"/>
          <w:szCs w:val="18"/>
          <w:lang w:eastAsia="hr-HR"/>
        </w:rPr>
        <w:t>Program 5302-</w:t>
      </w:r>
      <w:r w:rsidR="00570408">
        <w:rPr>
          <w:rFonts w:ascii="Arial" w:eastAsia="Times New Roman" w:hAnsi="Arial" w:cs="Arial"/>
          <w:sz w:val="18"/>
          <w:szCs w:val="18"/>
          <w:lang w:eastAsia="hr-HR"/>
        </w:rPr>
        <w:t>Unapređenje kvalitete odgojno obrazovnog sustava</w:t>
      </w:r>
      <w:r w:rsidRPr="00334C9F">
        <w:rPr>
          <w:rFonts w:ascii="Arial" w:eastAsia="Times New Roman" w:hAnsi="Arial" w:cs="Arial"/>
          <w:sz w:val="18"/>
          <w:szCs w:val="18"/>
          <w:lang w:eastAsia="hr-HR"/>
        </w:rPr>
        <w:t xml:space="preserve"> pridonosi ostvarenju cilja: </w:t>
      </w:r>
      <w:r w:rsidR="000B5C12" w:rsidRPr="00570408">
        <w:rPr>
          <w:rFonts w:ascii="Arial" w:eastAsia="Times New Roman" w:hAnsi="Arial" w:cs="Arial"/>
          <w:sz w:val="18"/>
          <w:szCs w:val="18"/>
          <w:lang w:eastAsia="hr-HR"/>
        </w:rPr>
        <w:t>Podrška osnivanju i funkcioniranju obitelji te razvoj sustava brige o djeci i mladima</w:t>
      </w:r>
      <w:r w:rsidR="000B5C12" w:rsidRPr="00334C9F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334C9F">
        <w:rPr>
          <w:rFonts w:ascii="Arial" w:eastAsia="Times New Roman" w:hAnsi="Arial" w:cs="Arial"/>
          <w:sz w:val="18"/>
          <w:szCs w:val="18"/>
          <w:lang w:eastAsia="hr-HR"/>
        </w:rPr>
        <w:t xml:space="preserve">i mjere </w:t>
      </w:r>
      <w:r w:rsidR="000B5C12" w:rsidRPr="00570408">
        <w:rPr>
          <w:rFonts w:ascii="Arial" w:eastAsia="Times New Roman" w:hAnsi="Arial" w:cs="Arial"/>
          <w:sz w:val="18"/>
          <w:szCs w:val="18"/>
          <w:lang w:eastAsia="hr-HR"/>
        </w:rPr>
        <w:t>Unapređenje uvjeta i organizacije rada predškolskih i školskih ustanova</w:t>
      </w:r>
      <w:r w:rsidR="000B5C12">
        <w:rPr>
          <w:rFonts w:ascii="Arial" w:eastAsia="Times New Roman" w:hAnsi="Arial" w:cs="Arial"/>
          <w:sz w:val="18"/>
          <w:szCs w:val="18"/>
          <w:lang w:eastAsia="hr-HR"/>
        </w:rPr>
        <w:t>.</w:t>
      </w:r>
    </w:p>
    <w:p w:rsidR="000B5C12" w:rsidRPr="00334C9F" w:rsidRDefault="000B5C12" w:rsidP="00334C9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334C9F" w:rsidRPr="008F05FD" w:rsidRDefault="00334C9F" w:rsidP="00334C9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POSEBNI </w:t>
      </w:r>
      <w:r w:rsidRPr="008F05FD">
        <w:rPr>
          <w:rFonts w:ascii="Arial" w:hAnsi="Arial" w:cs="Arial"/>
          <w:b/>
          <w:sz w:val="20"/>
          <w:szCs w:val="20"/>
        </w:rPr>
        <w:t xml:space="preserve">CILJ:  </w:t>
      </w:r>
      <w:r w:rsidR="00570408" w:rsidRPr="00570408">
        <w:rPr>
          <w:rFonts w:ascii="Arial" w:eastAsia="Times New Roman" w:hAnsi="Arial" w:cs="Arial"/>
          <w:sz w:val="18"/>
          <w:szCs w:val="18"/>
          <w:lang w:eastAsia="hr-HR"/>
        </w:rPr>
        <w:t>Podrška osnivanju i funkcioniranju obitelji te razvoj sustava brige o djeci i mladima.</w:t>
      </w:r>
      <w:r w:rsidRPr="008F05FD">
        <w:rPr>
          <w:rFonts w:ascii="Arial" w:hAnsi="Arial" w:cs="Arial"/>
          <w:b/>
          <w:sz w:val="20"/>
          <w:szCs w:val="20"/>
        </w:rPr>
        <w:tab/>
      </w:r>
    </w:p>
    <w:p w:rsidR="00334C9F" w:rsidRPr="008F05FD" w:rsidRDefault="00334C9F" w:rsidP="00334C9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34C9F" w:rsidRPr="00570408" w:rsidRDefault="00334C9F" w:rsidP="00334C9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hAnsi="Arial" w:cs="Arial"/>
          <w:b/>
          <w:sz w:val="20"/>
          <w:szCs w:val="20"/>
        </w:rPr>
        <w:t>MJERA:</w:t>
      </w:r>
      <w:r w:rsidRPr="00FA71AC">
        <w:rPr>
          <w:rFonts w:ascii="Arial" w:hAnsi="Arial" w:cs="Arial"/>
          <w:sz w:val="20"/>
          <w:szCs w:val="20"/>
        </w:rPr>
        <w:t xml:space="preserve"> </w:t>
      </w:r>
      <w:r w:rsidR="00570408" w:rsidRPr="00570408">
        <w:rPr>
          <w:rFonts w:ascii="Arial" w:eastAsia="Times New Roman" w:hAnsi="Arial" w:cs="Arial"/>
          <w:sz w:val="18"/>
          <w:szCs w:val="18"/>
          <w:lang w:eastAsia="hr-HR"/>
        </w:rPr>
        <w:t>Unapređenje uvjeta i organizacije rada predškolskih i školskih ustanova.</w:t>
      </w:r>
    </w:p>
    <w:p w:rsidR="008F05FD" w:rsidRP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74D2B" w:rsidRDefault="008F05FD" w:rsidP="00974D2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ZAKONSKE I DRUGE PODLOGE NA KOJIMA SE PROGRAM ZASNIVA: </w:t>
      </w:r>
      <w:bookmarkStart w:id="4" w:name="OLE_LINK31"/>
      <w:bookmarkStart w:id="5" w:name="OLE_LINK32"/>
    </w:p>
    <w:p w:rsidR="00974D2B" w:rsidRDefault="00974D2B" w:rsidP="00974D2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8F05FD" w:rsidRDefault="00974D2B" w:rsidP="002B1C7C">
      <w:pPr>
        <w:rPr>
          <w:rFonts w:ascii="Arial" w:eastAsia="Times New Roman" w:hAnsi="Arial" w:cs="Arial"/>
          <w:sz w:val="18"/>
          <w:szCs w:val="18"/>
          <w:lang w:eastAsia="hr-HR"/>
        </w:rPr>
      </w:pPr>
      <w:r w:rsidRPr="008801D0">
        <w:rPr>
          <w:rFonts w:ascii="Arial" w:eastAsia="Times New Roman" w:hAnsi="Arial" w:cs="Arial"/>
          <w:sz w:val="18"/>
          <w:szCs w:val="18"/>
          <w:lang w:eastAsia="hr-HR"/>
        </w:rPr>
        <w:t xml:space="preserve">Djelatnost osnovnog školstva ostvaruje se u skladu s odredbama </w:t>
      </w:r>
      <w:r w:rsidRPr="00857978">
        <w:rPr>
          <w:rFonts w:ascii="Arial" w:eastAsia="Times New Roman" w:hAnsi="Arial" w:cs="Arial"/>
          <w:sz w:val="18"/>
          <w:szCs w:val="18"/>
          <w:lang w:eastAsia="hr-HR"/>
        </w:rPr>
        <w:t>Zakona o odgoju i obrazovanju u osnovnoj i srednjoj školi (NN 87/08, 86/09 , 92/10, 105/10, 90/11, 5/1</w:t>
      </w:r>
      <w:r w:rsidR="00570408">
        <w:rPr>
          <w:rFonts w:ascii="Arial" w:eastAsia="Times New Roman" w:hAnsi="Arial" w:cs="Arial"/>
          <w:sz w:val="18"/>
          <w:szCs w:val="18"/>
          <w:lang w:eastAsia="hr-HR"/>
        </w:rPr>
        <w:t>2, 16/12, 86/12, 86/12, 126/12,</w:t>
      </w:r>
      <w:r w:rsidRPr="00857978">
        <w:rPr>
          <w:rFonts w:ascii="Arial" w:eastAsia="Times New Roman" w:hAnsi="Arial" w:cs="Arial"/>
          <w:sz w:val="18"/>
          <w:szCs w:val="18"/>
          <w:lang w:eastAsia="hr-HR"/>
        </w:rPr>
        <w:t>94/13</w:t>
      </w:r>
      <w:r w:rsidR="00570408">
        <w:rPr>
          <w:rFonts w:ascii="Arial" w:eastAsia="Times New Roman" w:hAnsi="Arial" w:cs="Arial"/>
          <w:sz w:val="18"/>
          <w:szCs w:val="18"/>
          <w:lang w:eastAsia="hr-HR"/>
        </w:rPr>
        <w:t>,52/14,</w:t>
      </w:r>
      <w:r>
        <w:rPr>
          <w:rFonts w:ascii="Arial" w:eastAsia="Times New Roman" w:hAnsi="Arial" w:cs="Arial"/>
          <w:sz w:val="18"/>
          <w:szCs w:val="18"/>
          <w:lang w:eastAsia="hr-HR"/>
        </w:rPr>
        <w:t>07/17</w:t>
      </w:r>
      <w:r w:rsidR="00570408">
        <w:rPr>
          <w:rFonts w:ascii="Arial" w:eastAsia="Times New Roman" w:hAnsi="Arial" w:cs="Arial"/>
          <w:sz w:val="18"/>
          <w:szCs w:val="18"/>
          <w:lang w:eastAsia="hr-HR"/>
        </w:rPr>
        <w:t xml:space="preserve">68/18,98/19,64/20 </w:t>
      </w:r>
      <w:r w:rsidRPr="00857978">
        <w:rPr>
          <w:rFonts w:ascii="Arial" w:eastAsia="Times New Roman" w:hAnsi="Arial" w:cs="Arial"/>
          <w:sz w:val="18"/>
          <w:szCs w:val="18"/>
          <w:lang w:eastAsia="hr-HR"/>
        </w:rPr>
        <w:t xml:space="preserve">), Državni pedagoški standard osnovnoškolskog sustava odgoja i obrazovanja (NN 63/08, 90/10), Zakon o financiranju jedinica lokalne i područne (regionalne) samouprave (NN 117/93, 69/97, 33/00, 73/00, 127/00, 59/01, 107/01, 117/01, 150/02, 147/03, 132/06, 26/07, 73/08, 25/12), Pravilnik o osnovnoškolskom odgoju i obrazovanju učenika s teškoćama u razvoju (NN 59/90, 23/91, 74/99), Pravilnik o postupku utvrđivanja psihofizičkoga stanja djeteta, učenika, te sastavu stručnoga povjerenstva (NN 55/11, 67/14), Pravilnik o kriterijima za financiranje programa iznad minimalnog zakonskog standarda (širih javnih potreba) ustanovama školstva kojima je osnivač Primorsko-goranska županija (ožujak 2010.), Nacionalni okvirni kurikulum, </w:t>
      </w:r>
      <w:r w:rsidRPr="008801D0">
        <w:rPr>
          <w:rFonts w:ascii="Arial" w:eastAsia="Times New Roman" w:hAnsi="Arial" w:cs="Arial"/>
          <w:sz w:val="18"/>
          <w:szCs w:val="18"/>
          <w:lang w:eastAsia="hr-HR"/>
        </w:rPr>
        <w:t>Godišnji izvedbeni odgojno obrazovni plan i p</w:t>
      </w:r>
      <w:r>
        <w:rPr>
          <w:rFonts w:ascii="Arial" w:eastAsia="Times New Roman" w:hAnsi="Arial" w:cs="Arial"/>
          <w:sz w:val="18"/>
          <w:szCs w:val="18"/>
          <w:lang w:eastAsia="hr-HR"/>
        </w:rPr>
        <w:t>rogram rada i školski kurikulum.</w:t>
      </w:r>
      <w:bookmarkEnd w:id="4"/>
      <w:bookmarkEnd w:id="5"/>
    </w:p>
    <w:p w:rsidR="000858FF" w:rsidRPr="002B1C7C" w:rsidRDefault="000858FF" w:rsidP="002B1C7C">
      <w:pPr>
        <w:rPr>
          <w:rFonts w:ascii="Arial" w:eastAsia="Times New Roman" w:hAnsi="Arial" w:cs="Arial"/>
          <w:sz w:val="18"/>
          <w:szCs w:val="18"/>
          <w:lang w:eastAsia="hr-HR"/>
        </w:rPr>
      </w:pPr>
    </w:p>
    <w:p w:rsidR="00803CEA" w:rsidRDefault="00803CEA" w:rsidP="00803C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6200">
        <w:rPr>
          <w:rFonts w:ascii="Arial" w:hAnsi="Arial" w:cs="Arial"/>
          <w:b/>
          <w:sz w:val="20"/>
          <w:szCs w:val="20"/>
        </w:rPr>
        <w:t>SREDSTVA ZA REALIZACIJU PROGRAMA: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1"/>
        <w:gridCol w:w="2528"/>
        <w:gridCol w:w="1534"/>
        <w:gridCol w:w="2057"/>
        <w:gridCol w:w="1499"/>
        <w:gridCol w:w="1028"/>
      </w:tblGrid>
      <w:tr w:rsidR="00FD3CF0" w:rsidRPr="00041292" w:rsidTr="0073553B">
        <w:tc>
          <w:tcPr>
            <w:tcW w:w="741" w:type="dxa"/>
          </w:tcPr>
          <w:p w:rsidR="00FD3CF0" w:rsidRPr="00041292" w:rsidRDefault="00FD3CF0" w:rsidP="00613A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R.br.</w:t>
            </w:r>
          </w:p>
        </w:tc>
        <w:tc>
          <w:tcPr>
            <w:tcW w:w="2528" w:type="dxa"/>
          </w:tcPr>
          <w:p w:rsidR="00FD3CF0" w:rsidRPr="00041292" w:rsidRDefault="00FD3CF0" w:rsidP="00613A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Naziv aktivnosti / projekta</w:t>
            </w:r>
          </w:p>
        </w:tc>
        <w:tc>
          <w:tcPr>
            <w:tcW w:w="1534" w:type="dxa"/>
          </w:tcPr>
          <w:p w:rsidR="00FD3CF0" w:rsidRPr="00041292" w:rsidRDefault="004B39B7" w:rsidP="001769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Financijski Plan 2025</w:t>
            </w:r>
            <w:r w:rsidR="00FD3CF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057" w:type="dxa"/>
          </w:tcPr>
          <w:p w:rsidR="00FD3CF0" w:rsidRPr="00041292" w:rsidRDefault="00FD3CF0" w:rsidP="00613A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Povećanje/Smanjenje</w:t>
            </w:r>
          </w:p>
        </w:tc>
        <w:tc>
          <w:tcPr>
            <w:tcW w:w="1499" w:type="dxa"/>
          </w:tcPr>
          <w:p w:rsidR="00FD3CF0" w:rsidRPr="00041292" w:rsidRDefault="004B39B7" w:rsidP="001769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I. izmijene i dopune FP 2025</w:t>
            </w:r>
            <w:r w:rsidR="00FD3CF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028" w:type="dxa"/>
          </w:tcPr>
          <w:p w:rsidR="00FD3CF0" w:rsidRDefault="00FD3CF0" w:rsidP="001769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Indeks</w:t>
            </w:r>
          </w:p>
        </w:tc>
      </w:tr>
      <w:tr w:rsidR="003C793B" w:rsidRPr="00041292" w:rsidTr="0073553B">
        <w:trPr>
          <w:trHeight w:val="398"/>
        </w:trPr>
        <w:tc>
          <w:tcPr>
            <w:tcW w:w="741" w:type="dxa"/>
          </w:tcPr>
          <w:p w:rsidR="003C793B" w:rsidRPr="000C7146" w:rsidRDefault="003C793B" w:rsidP="003C7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28" w:type="dxa"/>
          </w:tcPr>
          <w:p w:rsidR="003C793B" w:rsidRPr="000E37E8" w:rsidRDefault="003C793B" w:rsidP="003C79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A530202-</w:t>
            </w:r>
            <w:r w:rsidRPr="000E37E8">
              <w:rPr>
                <w:rFonts w:ascii="Arial" w:hAnsi="Arial" w:cs="Arial"/>
                <w:color w:val="FF0000"/>
                <w:sz w:val="18"/>
                <w:szCs w:val="18"/>
              </w:rPr>
              <w:t>Produženi boravak učenika</w:t>
            </w:r>
          </w:p>
        </w:tc>
        <w:tc>
          <w:tcPr>
            <w:tcW w:w="1534" w:type="dxa"/>
            <w:vAlign w:val="bottom"/>
          </w:tcPr>
          <w:p w:rsidR="003C793B" w:rsidRDefault="003C793B" w:rsidP="003C793B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406.700,00</w:t>
            </w:r>
          </w:p>
        </w:tc>
        <w:tc>
          <w:tcPr>
            <w:tcW w:w="2057" w:type="dxa"/>
            <w:vAlign w:val="bottom"/>
          </w:tcPr>
          <w:p w:rsidR="003C793B" w:rsidRDefault="003C793B" w:rsidP="003C793B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499" w:type="dxa"/>
            <w:vAlign w:val="bottom"/>
          </w:tcPr>
          <w:p w:rsidR="003C793B" w:rsidRDefault="003C793B" w:rsidP="003C793B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406.805,00</w:t>
            </w:r>
          </w:p>
        </w:tc>
        <w:tc>
          <w:tcPr>
            <w:tcW w:w="1028" w:type="dxa"/>
            <w:vAlign w:val="bottom"/>
          </w:tcPr>
          <w:p w:rsidR="003C793B" w:rsidRDefault="003C793B" w:rsidP="003C793B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100,03</w:t>
            </w:r>
          </w:p>
        </w:tc>
      </w:tr>
      <w:tr w:rsidR="0073553B" w:rsidRPr="00041292" w:rsidTr="0073553B">
        <w:tc>
          <w:tcPr>
            <w:tcW w:w="741" w:type="dxa"/>
          </w:tcPr>
          <w:p w:rsidR="0073553B" w:rsidRPr="000C7146" w:rsidRDefault="0073553B" w:rsidP="007355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0C714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28" w:type="dxa"/>
          </w:tcPr>
          <w:p w:rsidR="0073553B" w:rsidRPr="000E37E8" w:rsidRDefault="0073553B" w:rsidP="007355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A530209-</w:t>
            </w:r>
            <w:r w:rsidRPr="000E37E8">
              <w:rPr>
                <w:rFonts w:ascii="Arial" w:hAnsi="Arial" w:cs="Arial"/>
                <w:color w:val="FF0000"/>
                <w:sz w:val="18"/>
                <w:szCs w:val="18"/>
              </w:rPr>
              <w:t>Sufinanciranje rada pomoćnika u nastavi</w:t>
            </w:r>
          </w:p>
        </w:tc>
        <w:tc>
          <w:tcPr>
            <w:tcW w:w="1534" w:type="dxa"/>
            <w:vAlign w:val="bottom"/>
          </w:tcPr>
          <w:p w:rsidR="0073553B" w:rsidRDefault="0073553B" w:rsidP="0073553B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100.847,38</w:t>
            </w:r>
          </w:p>
        </w:tc>
        <w:tc>
          <w:tcPr>
            <w:tcW w:w="2057" w:type="dxa"/>
            <w:vAlign w:val="bottom"/>
          </w:tcPr>
          <w:p w:rsidR="0073553B" w:rsidRDefault="0073553B" w:rsidP="0073553B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-13.014,99</w:t>
            </w:r>
          </w:p>
        </w:tc>
        <w:tc>
          <w:tcPr>
            <w:tcW w:w="1499" w:type="dxa"/>
            <w:vAlign w:val="bottom"/>
          </w:tcPr>
          <w:p w:rsidR="0073553B" w:rsidRDefault="0073553B" w:rsidP="0073553B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87.832,39</w:t>
            </w:r>
          </w:p>
        </w:tc>
        <w:tc>
          <w:tcPr>
            <w:tcW w:w="1028" w:type="dxa"/>
            <w:vAlign w:val="bottom"/>
          </w:tcPr>
          <w:p w:rsidR="0073553B" w:rsidRDefault="0073553B" w:rsidP="0073553B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87,09</w:t>
            </w:r>
          </w:p>
        </w:tc>
      </w:tr>
      <w:tr w:rsidR="0073553B" w:rsidRPr="00D7619E" w:rsidTr="00B6052D">
        <w:tc>
          <w:tcPr>
            <w:tcW w:w="741" w:type="dxa"/>
          </w:tcPr>
          <w:p w:rsidR="0073553B" w:rsidRPr="00D7619E" w:rsidRDefault="0073553B" w:rsidP="007355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D7619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2528" w:type="dxa"/>
          </w:tcPr>
          <w:p w:rsidR="0073553B" w:rsidRPr="000E37E8" w:rsidRDefault="0073553B" w:rsidP="007355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A5302222-</w:t>
            </w:r>
            <w:r w:rsidRPr="000E37E8">
              <w:rPr>
                <w:rFonts w:ascii="Arial" w:hAnsi="Arial" w:cs="Arial"/>
                <w:color w:val="FF0000"/>
                <w:sz w:val="18"/>
                <w:szCs w:val="18"/>
              </w:rPr>
              <w:t xml:space="preserve">Programi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školskog kurikuluma</w:t>
            </w:r>
          </w:p>
        </w:tc>
        <w:tc>
          <w:tcPr>
            <w:tcW w:w="1534" w:type="dxa"/>
            <w:vAlign w:val="bottom"/>
          </w:tcPr>
          <w:p w:rsidR="0073553B" w:rsidRDefault="0073553B" w:rsidP="0073553B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23.560,00</w:t>
            </w:r>
          </w:p>
        </w:tc>
        <w:tc>
          <w:tcPr>
            <w:tcW w:w="2057" w:type="dxa"/>
            <w:vAlign w:val="bottom"/>
          </w:tcPr>
          <w:p w:rsidR="0073553B" w:rsidRDefault="0073553B" w:rsidP="0073553B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7.190,00</w:t>
            </w:r>
          </w:p>
        </w:tc>
        <w:tc>
          <w:tcPr>
            <w:tcW w:w="1499" w:type="dxa"/>
            <w:vAlign w:val="bottom"/>
          </w:tcPr>
          <w:p w:rsidR="0073553B" w:rsidRDefault="0073553B" w:rsidP="0073553B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30.750,00</w:t>
            </w:r>
          </w:p>
        </w:tc>
        <w:tc>
          <w:tcPr>
            <w:tcW w:w="1028" w:type="dxa"/>
            <w:vAlign w:val="bottom"/>
          </w:tcPr>
          <w:p w:rsidR="0073553B" w:rsidRDefault="0073553B" w:rsidP="0073553B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130,52</w:t>
            </w:r>
          </w:p>
        </w:tc>
      </w:tr>
      <w:tr w:rsidR="0073553B" w:rsidRPr="00041292" w:rsidTr="00A47C4E">
        <w:tc>
          <w:tcPr>
            <w:tcW w:w="741" w:type="dxa"/>
          </w:tcPr>
          <w:p w:rsidR="0073553B" w:rsidRPr="00D7619E" w:rsidRDefault="0073553B" w:rsidP="007355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D7619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28" w:type="dxa"/>
          </w:tcPr>
          <w:p w:rsidR="0073553B" w:rsidRDefault="0073553B" w:rsidP="007355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A530239-Županijska škola plivanja</w:t>
            </w:r>
          </w:p>
        </w:tc>
        <w:tc>
          <w:tcPr>
            <w:tcW w:w="1534" w:type="dxa"/>
            <w:vAlign w:val="bottom"/>
          </w:tcPr>
          <w:p w:rsidR="0073553B" w:rsidRDefault="0073553B" w:rsidP="0073553B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2057" w:type="dxa"/>
            <w:vAlign w:val="bottom"/>
          </w:tcPr>
          <w:p w:rsidR="0073553B" w:rsidRDefault="0073553B" w:rsidP="0073553B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vAlign w:val="bottom"/>
          </w:tcPr>
          <w:p w:rsidR="0073553B" w:rsidRDefault="0073553B" w:rsidP="0073553B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028" w:type="dxa"/>
            <w:vAlign w:val="bottom"/>
          </w:tcPr>
          <w:p w:rsidR="0073553B" w:rsidRDefault="0073553B" w:rsidP="0073553B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3553B" w:rsidRPr="00041292" w:rsidTr="00AC11FA">
        <w:tc>
          <w:tcPr>
            <w:tcW w:w="741" w:type="dxa"/>
          </w:tcPr>
          <w:p w:rsidR="0073553B" w:rsidRDefault="0073553B" w:rsidP="007355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528" w:type="dxa"/>
          </w:tcPr>
          <w:p w:rsidR="0073553B" w:rsidRDefault="0073553B" w:rsidP="007355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A530240-Osiguranje besplatnih zaliha menstrualnih higijenskih potrepština</w:t>
            </w:r>
          </w:p>
        </w:tc>
        <w:tc>
          <w:tcPr>
            <w:tcW w:w="1534" w:type="dxa"/>
            <w:vAlign w:val="bottom"/>
          </w:tcPr>
          <w:p w:rsidR="0073553B" w:rsidRDefault="0073553B" w:rsidP="0073553B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2057" w:type="dxa"/>
            <w:vAlign w:val="bottom"/>
          </w:tcPr>
          <w:p w:rsidR="0073553B" w:rsidRDefault="0073553B" w:rsidP="0073553B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499" w:type="dxa"/>
            <w:vAlign w:val="bottom"/>
          </w:tcPr>
          <w:p w:rsidR="0073553B" w:rsidRDefault="0073553B" w:rsidP="0073553B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2.007,00</w:t>
            </w:r>
          </w:p>
        </w:tc>
        <w:tc>
          <w:tcPr>
            <w:tcW w:w="1028" w:type="dxa"/>
            <w:vAlign w:val="bottom"/>
          </w:tcPr>
          <w:p w:rsidR="0073553B" w:rsidRDefault="0073553B" w:rsidP="0073553B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100,35</w:t>
            </w:r>
          </w:p>
        </w:tc>
      </w:tr>
      <w:tr w:rsidR="003C793B" w:rsidRPr="00041292" w:rsidTr="0073553B">
        <w:tc>
          <w:tcPr>
            <w:tcW w:w="741" w:type="dxa"/>
          </w:tcPr>
          <w:p w:rsidR="003C793B" w:rsidRPr="00041292" w:rsidRDefault="003C793B" w:rsidP="003C79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8" w:type="dxa"/>
          </w:tcPr>
          <w:p w:rsidR="003C793B" w:rsidRDefault="003C793B" w:rsidP="003C79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Ukupno program:</w:t>
            </w:r>
          </w:p>
        </w:tc>
        <w:tc>
          <w:tcPr>
            <w:tcW w:w="1534" w:type="dxa"/>
            <w:vAlign w:val="bottom"/>
          </w:tcPr>
          <w:p w:rsidR="003C793B" w:rsidRDefault="003C793B" w:rsidP="003C79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537.607,38</w:t>
            </w:r>
          </w:p>
        </w:tc>
        <w:tc>
          <w:tcPr>
            <w:tcW w:w="2057" w:type="dxa"/>
            <w:vAlign w:val="bottom"/>
          </w:tcPr>
          <w:p w:rsidR="003C793B" w:rsidRDefault="003C793B" w:rsidP="003C79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-5.712,99</w:t>
            </w:r>
          </w:p>
        </w:tc>
        <w:tc>
          <w:tcPr>
            <w:tcW w:w="1499" w:type="dxa"/>
            <w:vAlign w:val="bottom"/>
          </w:tcPr>
          <w:p w:rsidR="003C793B" w:rsidRDefault="003C793B" w:rsidP="003C793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531.894,39</w:t>
            </w:r>
          </w:p>
        </w:tc>
        <w:tc>
          <w:tcPr>
            <w:tcW w:w="1028" w:type="dxa"/>
            <w:vAlign w:val="bottom"/>
          </w:tcPr>
          <w:p w:rsidR="003C793B" w:rsidRDefault="003C793B" w:rsidP="0073553B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98,94</w:t>
            </w:r>
          </w:p>
        </w:tc>
      </w:tr>
    </w:tbl>
    <w:p w:rsidR="003F2849" w:rsidRDefault="003F2849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1C7C" w:rsidRDefault="003A3560" w:rsidP="00974D2B">
      <w:pPr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 xml:space="preserve">Planske veličine planirane su temeljem proračuna jedinica lokalne samouprave, </w:t>
      </w:r>
      <w:r w:rsidRPr="006F6C8D">
        <w:rPr>
          <w:rFonts w:ascii="Arial" w:eastAsia="Times New Roman" w:hAnsi="Arial" w:cs="Arial"/>
          <w:sz w:val="18"/>
          <w:szCs w:val="18"/>
          <w:lang w:eastAsia="hr-HR"/>
        </w:rPr>
        <w:t xml:space="preserve"> stvarni</w:t>
      </w:r>
      <w:r>
        <w:rPr>
          <w:rFonts w:ascii="Arial" w:eastAsia="Times New Roman" w:hAnsi="Arial" w:cs="Arial"/>
          <w:sz w:val="18"/>
          <w:szCs w:val="18"/>
          <w:lang w:eastAsia="hr-HR"/>
        </w:rPr>
        <w:t>h troškova iz prethodnih godina, potreba</w:t>
      </w:r>
      <w:r w:rsidRPr="006F6C8D">
        <w:rPr>
          <w:rFonts w:ascii="Arial" w:eastAsia="Times New Roman" w:hAnsi="Arial" w:cs="Arial"/>
          <w:sz w:val="18"/>
          <w:szCs w:val="18"/>
          <w:lang w:eastAsia="hr-HR"/>
        </w:rPr>
        <w:t xml:space="preserve"> ciljanih skupina, prijav</w:t>
      </w:r>
      <w:r>
        <w:rPr>
          <w:rFonts w:ascii="Arial" w:eastAsia="Times New Roman" w:hAnsi="Arial" w:cs="Arial"/>
          <w:sz w:val="18"/>
          <w:szCs w:val="18"/>
          <w:lang w:eastAsia="hr-HR"/>
        </w:rPr>
        <w:t>a</w:t>
      </w:r>
      <w:r w:rsidRPr="006F6C8D">
        <w:rPr>
          <w:rFonts w:ascii="Arial" w:eastAsia="Times New Roman" w:hAnsi="Arial" w:cs="Arial"/>
          <w:sz w:val="18"/>
          <w:szCs w:val="18"/>
          <w:lang w:eastAsia="hr-HR"/>
        </w:rPr>
        <w:t xml:space="preserve"> programa </w:t>
      </w:r>
      <w:r>
        <w:rPr>
          <w:rFonts w:ascii="Arial" w:eastAsia="Times New Roman" w:hAnsi="Arial" w:cs="Arial"/>
          <w:sz w:val="18"/>
          <w:szCs w:val="18"/>
          <w:lang w:eastAsia="hr-HR"/>
        </w:rPr>
        <w:t>područnih škola, rezultata</w:t>
      </w:r>
      <w:r w:rsidRPr="006F6C8D">
        <w:rPr>
          <w:rFonts w:ascii="Arial" w:eastAsia="Times New Roman" w:hAnsi="Arial" w:cs="Arial"/>
          <w:sz w:val="18"/>
          <w:szCs w:val="18"/>
          <w:lang w:eastAsia="hr-HR"/>
        </w:rPr>
        <w:t xml:space="preserve"> prethodnog rada</w:t>
      </w:r>
      <w:r>
        <w:rPr>
          <w:rFonts w:ascii="Arial" w:eastAsia="Times New Roman" w:hAnsi="Arial" w:cs="Arial"/>
          <w:sz w:val="18"/>
          <w:szCs w:val="18"/>
          <w:lang w:eastAsia="hr-HR"/>
        </w:rPr>
        <w:t>, troškovnika i cijena</w:t>
      </w:r>
      <w:r w:rsidRPr="006F6C8D">
        <w:rPr>
          <w:rFonts w:ascii="Arial" w:eastAsia="Times New Roman" w:hAnsi="Arial" w:cs="Arial"/>
          <w:sz w:val="18"/>
          <w:szCs w:val="18"/>
          <w:lang w:eastAsia="hr-HR"/>
        </w:rPr>
        <w:t xml:space="preserve"> vanjskih usluga.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BD0BC6">
        <w:rPr>
          <w:rFonts w:ascii="Arial" w:eastAsia="Times New Roman" w:hAnsi="Arial" w:cs="Arial"/>
          <w:sz w:val="18"/>
          <w:szCs w:val="18"/>
          <w:lang w:eastAsia="hr-HR"/>
        </w:rPr>
        <w:t xml:space="preserve">koje su porasle </w:t>
      </w:r>
      <w:r w:rsidR="00AD6742">
        <w:rPr>
          <w:rFonts w:ascii="Arial" w:eastAsia="Times New Roman" w:hAnsi="Arial" w:cs="Arial"/>
          <w:sz w:val="18"/>
          <w:szCs w:val="18"/>
          <w:lang w:eastAsia="hr-HR"/>
        </w:rPr>
        <w:t xml:space="preserve">zbog prelaska na euro </w:t>
      </w:r>
      <w:r w:rsidR="00BD0BC6">
        <w:rPr>
          <w:rFonts w:ascii="Arial" w:eastAsia="Times New Roman" w:hAnsi="Arial" w:cs="Arial"/>
          <w:sz w:val="18"/>
          <w:szCs w:val="18"/>
          <w:lang w:eastAsia="hr-HR"/>
        </w:rPr>
        <w:t>te su</w:t>
      </w:r>
      <w:r w:rsidR="00AD6742">
        <w:rPr>
          <w:rFonts w:ascii="Arial" w:eastAsia="Times New Roman" w:hAnsi="Arial" w:cs="Arial"/>
          <w:sz w:val="18"/>
          <w:szCs w:val="18"/>
          <w:lang w:eastAsia="hr-HR"/>
        </w:rPr>
        <w:t xml:space="preserve"> napravljene korekcije tj. povećanja.</w:t>
      </w:r>
    </w:p>
    <w:p w:rsidR="00376AD6" w:rsidRDefault="00AD6742" w:rsidP="00974D2B">
      <w:pPr>
        <w:rPr>
          <w:rFonts w:ascii="Arial" w:eastAsia="Times New Roman" w:hAnsi="Arial" w:cs="Arial"/>
          <w:sz w:val="18"/>
          <w:szCs w:val="18"/>
          <w:lang w:eastAsia="hr-HR"/>
        </w:rPr>
      </w:pPr>
      <w:r w:rsidRPr="00BE2508">
        <w:rPr>
          <w:rFonts w:ascii="Arial" w:eastAsia="Times New Roman" w:hAnsi="Arial" w:cs="Arial"/>
          <w:sz w:val="18"/>
          <w:szCs w:val="18"/>
          <w:u w:val="single"/>
          <w:lang w:eastAsia="hr-HR"/>
        </w:rPr>
        <w:t>Aktivnost A530202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– </w:t>
      </w:r>
      <w:r w:rsidRPr="00746B81">
        <w:rPr>
          <w:rFonts w:ascii="Arial" w:eastAsia="Times New Roman" w:hAnsi="Arial" w:cs="Arial"/>
          <w:sz w:val="18"/>
          <w:szCs w:val="18"/>
          <w:u w:val="single"/>
          <w:lang w:eastAsia="hr-HR"/>
        </w:rPr>
        <w:t>Produženi boravak učenika putnika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se odnosi na program koji financira PGŽ za učenike do polaska autobusa te također i na program Produženo</w:t>
      </w:r>
      <w:r w:rsidR="004E0948">
        <w:rPr>
          <w:rFonts w:ascii="Arial" w:eastAsia="Times New Roman" w:hAnsi="Arial" w:cs="Arial"/>
          <w:sz w:val="18"/>
          <w:szCs w:val="18"/>
          <w:lang w:eastAsia="hr-HR"/>
        </w:rPr>
        <w:t>g boravka koji financiraju JLS</w:t>
      </w:r>
      <w:r w:rsidR="00C84590">
        <w:rPr>
          <w:rFonts w:ascii="Arial" w:eastAsia="Times New Roman" w:hAnsi="Arial" w:cs="Arial"/>
          <w:sz w:val="18"/>
          <w:szCs w:val="18"/>
          <w:lang w:eastAsia="hr-HR"/>
        </w:rPr>
        <w:t>.</w:t>
      </w:r>
      <w:r w:rsidR="004E0948">
        <w:rPr>
          <w:rFonts w:ascii="Arial" w:eastAsia="Times New Roman" w:hAnsi="Arial" w:cs="Arial"/>
          <w:sz w:val="18"/>
          <w:szCs w:val="18"/>
          <w:lang w:eastAsia="hr-HR"/>
        </w:rPr>
        <w:t>-imamo povećanje  za 35,90% na skupini konta 31-rashodi za zaposlene zbog povećanja osnovice plaće te prikaza 13. rashoda plaće za prosinac, a s druge strane imamo smanjenje materijalnih rashoda na skupini 32 za 95,17% -za čuvanje učenika putnika.</w:t>
      </w:r>
    </w:p>
    <w:p w:rsidR="00511B41" w:rsidRDefault="00243899" w:rsidP="00974D2B">
      <w:pPr>
        <w:rPr>
          <w:rFonts w:ascii="Arial" w:eastAsia="Times New Roman" w:hAnsi="Arial" w:cs="Arial"/>
          <w:sz w:val="18"/>
          <w:szCs w:val="18"/>
          <w:lang w:eastAsia="hr-HR"/>
        </w:rPr>
      </w:pPr>
      <w:r w:rsidRPr="00BE2508">
        <w:rPr>
          <w:rFonts w:ascii="Arial" w:eastAsia="Times New Roman" w:hAnsi="Arial" w:cs="Arial"/>
          <w:sz w:val="18"/>
          <w:szCs w:val="18"/>
          <w:u w:val="single"/>
          <w:lang w:eastAsia="hr-HR"/>
        </w:rPr>
        <w:t>Aktivnost A530209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746B81">
        <w:rPr>
          <w:rFonts w:ascii="Arial" w:eastAsia="Times New Roman" w:hAnsi="Arial" w:cs="Arial"/>
          <w:sz w:val="18"/>
          <w:szCs w:val="18"/>
          <w:u w:val="single"/>
          <w:lang w:eastAsia="hr-HR"/>
        </w:rPr>
        <w:t>Sufinanciranje rada pomoćnika u nastavi</w:t>
      </w:r>
      <w:r w:rsidR="008E564B">
        <w:rPr>
          <w:rFonts w:ascii="Arial" w:eastAsia="Times New Roman" w:hAnsi="Arial" w:cs="Arial"/>
          <w:sz w:val="18"/>
          <w:szCs w:val="18"/>
          <w:u w:val="single"/>
          <w:lang w:eastAsia="hr-HR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E87C0F">
        <w:rPr>
          <w:rFonts w:ascii="Arial" w:eastAsia="Times New Roman" w:hAnsi="Arial" w:cs="Arial"/>
          <w:sz w:val="18"/>
          <w:szCs w:val="18"/>
          <w:lang w:eastAsia="hr-HR"/>
        </w:rPr>
        <w:t xml:space="preserve">. Imamo </w:t>
      </w:r>
      <w:r w:rsidR="00BB4EEE">
        <w:rPr>
          <w:rFonts w:ascii="Arial" w:eastAsia="Times New Roman" w:hAnsi="Arial" w:cs="Arial"/>
          <w:sz w:val="18"/>
          <w:szCs w:val="18"/>
          <w:lang w:eastAsia="hr-HR"/>
        </w:rPr>
        <w:t>smanjenje</w:t>
      </w:r>
      <w:r w:rsidR="00F71E53">
        <w:rPr>
          <w:rFonts w:ascii="Arial" w:eastAsia="Times New Roman" w:hAnsi="Arial" w:cs="Arial"/>
          <w:sz w:val="18"/>
          <w:szCs w:val="18"/>
          <w:lang w:eastAsia="hr-HR"/>
        </w:rPr>
        <w:t xml:space="preserve"> za 13.09%</w:t>
      </w:r>
      <w:r w:rsidR="004E0948">
        <w:rPr>
          <w:rFonts w:ascii="Arial" w:eastAsia="Times New Roman" w:hAnsi="Arial" w:cs="Arial"/>
          <w:sz w:val="18"/>
          <w:szCs w:val="18"/>
          <w:lang w:eastAsia="hr-HR"/>
        </w:rPr>
        <w:t xml:space="preserve"> iz izvora Ministarstva.</w:t>
      </w:r>
    </w:p>
    <w:p w:rsidR="00984E86" w:rsidRDefault="00243899" w:rsidP="00F71E5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BE2508">
        <w:rPr>
          <w:rFonts w:ascii="Arial" w:eastAsia="Times New Roman" w:hAnsi="Arial" w:cs="Arial"/>
          <w:sz w:val="18"/>
          <w:szCs w:val="18"/>
          <w:u w:val="single"/>
          <w:lang w:eastAsia="hr-HR"/>
        </w:rPr>
        <w:t>Aktivnost A530222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746B81">
        <w:rPr>
          <w:rFonts w:ascii="Arial" w:eastAsia="Times New Roman" w:hAnsi="Arial" w:cs="Arial"/>
          <w:sz w:val="18"/>
          <w:szCs w:val="18"/>
          <w:u w:val="single"/>
          <w:lang w:eastAsia="hr-HR"/>
        </w:rPr>
        <w:t>Programi školskog kurikuluma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imaju I. izmjenama i dopunama financijskog plana iskazano </w:t>
      </w:r>
      <w:r w:rsidR="00F71E53">
        <w:rPr>
          <w:rFonts w:ascii="Arial" w:eastAsia="Times New Roman" w:hAnsi="Arial" w:cs="Arial"/>
          <w:sz w:val="18"/>
          <w:szCs w:val="18"/>
          <w:lang w:eastAsia="hr-HR"/>
        </w:rPr>
        <w:t xml:space="preserve">povećanje za 30,52% zbog </w:t>
      </w:r>
      <w:r w:rsidR="004E0948">
        <w:rPr>
          <w:rFonts w:ascii="Arial" w:eastAsia="Times New Roman" w:hAnsi="Arial" w:cs="Arial"/>
          <w:sz w:val="18"/>
          <w:szCs w:val="18"/>
          <w:lang w:eastAsia="hr-HR"/>
        </w:rPr>
        <w:t>povećanja troškova različitih programa, usluga prijevoza i sl.</w:t>
      </w:r>
    </w:p>
    <w:p w:rsidR="00243899" w:rsidRDefault="00243899" w:rsidP="008F05F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237D6A" w:rsidRDefault="00237D6A" w:rsidP="008F05F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6A79B4" w:rsidRDefault="006A79B4" w:rsidP="008F05F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BE2508">
        <w:rPr>
          <w:rFonts w:ascii="Arial" w:eastAsia="Times New Roman" w:hAnsi="Arial" w:cs="Arial"/>
          <w:sz w:val="18"/>
          <w:szCs w:val="18"/>
          <w:u w:val="single"/>
          <w:lang w:eastAsia="hr-HR"/>
        </w:rPr>
        <w:t>Aktivnost A</w:t>
      </w:r>
      <w:r w:rsidR="00237D6A" w:rsidRPr="00BE2508">
        <w:rPr>
          <w:rFonts w:ascii="Arial" w:eastAsia="Times New Roman" w:hAnsi="Arial" w:cs="Arial"/>
          <w:sz w:val="18"/>
          <w:szCs w:val="18"/>
          <w:u w:val="single"/>
          <w:lang w:eastAsia="hr-HR"/>
        </w:rPr>
        <w:t>530239</w:t>
      </w:r>
      <w:r w:rsidR="00237D6A">
        <w:rPr>
          <w:rFonts w:ascii="Arial" w:eastAsia="Times New Roman" w:hAnsi="Arial" w:cs="Arial"/>
          <w:sz w:val="18"/>
          <w:szCs w:val="18"/>
          <w:lang w:eastAsia="hr-HR"/>
        </w:rPr>
        <w:t xml:space="preserve"> –</w:t>
      </w:r>
      <w:r w:rsidR="00237D6A" w:rsidRPr="00746B81">
        <w:rPr>
          <w:rFonts w:ascii="Arial" w:eastAsia="Times New Roman" w:hAnsi="Arial" w:cs="Arial"/>
          <w:sz w:val="18"/>
          <w:szCs w:val="18"/>
          <w:u w:val="single"/>
          <w:lang w:eastAsia="hr-HR"/>
        </w:rPr>
        <w:t>Županijska škola plivanja</w:t>
      </w:r>
      <w:r w:rsidR="00237D6A">
        <w:rPr>
          <w:rFonts w:ascii="Arial" w:eastAsia="Times New Roman" w:hAnsi="Arial" w:cs="Arial"/>
          <w:sz w:val="18"/>
          <w:szCs w:val="18"/>
          <w:lang w:eastAsia="hr-HR"/>
        </w:rPr>
        <w:t xml:space="preserve"> – </w:t>
      </w:r>
      <w:r w:rsidR="00C078C6">
        <w:rPr>
          <w:rFonts w:ascii="Arial" w:eastAsia="Times New Roman" w:hAnsi="Arial" w:cs="Arial"/>
          <w:sz w:val="18"/>
          <w:szCs w:val="18"/>
          <w:lang w:eastAsia="hr-HR"/>
        </w:rPr>
        <w:t xml:space="preserve">I. izmjenama i dopunama financijskog plana </w:t>
      </w:r>
      <w:r w:rsidR="00F71E53">
        <w:rPr>
          <w:rFonts w:ascii="Arial" w:eastAsia="Times New Roman" w:hAnsi="Arial" w:cs="Arial"/>
          <w:sz w:val="18"/>
          <w:szCs w:val="18"/>
          <w:lang w:eastAsia="hr-HR"/>
        </w:rPr>
        <w:t>nema promjena.</w:t>
      </w:r>
    </w:p>
    <w:p w:rsidR="00237D6A" w:rsidRDefault="00237D6A" w:rsidP="008F05F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237D6A" w:rsidRDefault="00237D6A" w:rsidP="008F05F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BE2508">
        <w:rPr>
          <w:rFonts w:ascii="Arial" w:eastAsia="Times New Roman" w:hAnsi="Arial" w:cs="Arial"/>
          <w:sz w:val="18"/>
          <w:szCs w:val="18"/>
          <w:u w:val="single"/>
          <w:lang w:eastAsia="hr-HR"/>
        </w:rPr>
        <w:t>Aktivnost A530240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746B81">
        <w:rPr>
          <w:rFonts w:ascii="Arial" w:eastAsia="Times New Roman" w:hAnsi="Arial" w:cs="Arial"/>
          <w:sz w:val="18"/>
          <w:szCs w:val="18"/>
          <w:u w:val="single"/>
          <w:lang w:eastAsia="hr-HR"/>
        </w:rPr>
        <w:t>Osiguranje besplatnih zaliha menstrualnih higijenskih potrepština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–</w:t>
      </w:r>
      <w:r w:rsidR="00EA32C1">
        <w:rPr>
          <w:rFonts w:ascii="Arial" w:eastAsia="Times New Roman" w:hAnsi="Arial" w:cs="Arial"/>
          <w:sz w:val="18"/>
          <w:szCs w:val="18"/>
          <w:lang w:eastAsia="hr-HR"/>
        </w:rPr>
        <w:t>financirana od strane MZO</w:t>
      </w:r>
      <w:r>
        <w:rPr>
          <w:rFonts w:ascii="Arial" w:eastAsia="Times New Roman" w:hAnsi="Arial" w:cs="Arial"/>
          <w:sz w:val="18"/>
          <w:szCs w:val="18"/>
          <w:lang w:eastAsia="hr-HR"/>
        </w:rPr>
        <w:t>-a kojim su osigu</w:t>
      </w:r>
      <w:r w:rsidR="002F22C2">
        <w:rPr>
          <w:rFonts w:ascii="Arial" w:eastAsia="Times New Roman" w:hAnsi="Arial" w:cs="Arial"/>
          <w:sz w:val="18"/>
          <w:szCs w:val="18"/>
          <w:lang w:eastAsia="hr-HR"/>
        </w:rPr>
        <w:t xml:space="preserve">rana sredstva za nabavu uložaka </w:t>
      </w:r>
      <w:r w:rsidR="00C078C6">
        <w:rPr>
          <w:rFonts w:ascii="Arial" w:eastAsia="Times New Roman" w:hAnsi="Arial" w:cs="Arial"/>
          <w:sz w:val="18"/>
          <w:szCs w:val="18"/>
          <w:lang w:eastAsia="hr-HR"/>
        </w:rPr>
        <w:t>djevojčicama.</w:t>
      </w:r>
    </w:p>
    <w:p w:rsidR="00C078C6" w:rsidRDefault="00F71E53" w:rsidP="008F05F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-na izvoru 52</w:t>
      </w:r>
      <w:r w:rsidR="00C078C6">
        <w:rPr>
          <w:rFonts w:ascii="Arial" w:eastAsia="Times New Roman" w:hAnsi="Arial" w:cs="Arial"/>
          <w:sz w:val="18"/>
          <w:szCs w:val="18"/>
          <w:lang w:eastAsia="hr-HR"/>
        </w:rPr>
        <w:t>-pomoći imamo povećan</w:t>
      </w:r>
      <w:r w:rsidR="00EA32C1">
        <w:rPr>
          <w:rFonts w:ascii="Arial" w:eastAsia="Times New Roman" w:hAnsi="Arial" w:cs="Arial"/>
          <w:sz w:val="18"/>
          <w:szCs w:val="18"/>
          <w:lang w:eastAsia="hr-HR"/>
        </w:rPr>
        <w:t xml:space="preserve">je </w:t>
      </w:r>
      <w:r w:rsidR="00C078C6">
        <w:rPr>
          <w:rFonts w:ascii="Arial" w:eastAsia="Times New Roman" w:hAnsi="Arial" w:cs="Arial"/>
          <w:sz w:val="18"/>
          <w:szCs w:val="18"/>
          <w:lang w:eastAsia="hr-HR"/>
        </w:rPr>
        <w:t xml:space="preserve"> sa </w:t>
      </w:r>
      <w:r>
        <w:rPr>
          <w:rFonts w:ascii="Arial" w:eastAsia="Times New Roman" w:hAnsi="Arial" w:cs="Arial"/>
          <w:sz w:val="18"/>
          <w:szCs w:val="18"/>
          <w:lang w:eastAsia="hr-HR"/>
        </w:rPr>
        <w:t>2.000,00</w:t>
      </w:r>
      <w:r w:rsidR="00C078C6">
        <w:rPr>
          <w:rFonts w:ascii="Arial" w:eastAsia="Times New Roman" w:hAnsi="Arial" w:cs="Arial"/>
          <w:sz w:val="18"/>
          <w:szCs w:val="18"/>
          <w:lang w:eastAsia="hr-HR"/>
        </w:rPr>
        <w:t xml:space="preserve"> eura na </w:t>
      </w:r>
      <w:r>
        <w:rPr>
          <w:rFonts w:ascii="Arial" w:eastAsia="Times New Roman" w:hAnsi="Arial" w:cs="Arial"/>
          <w:sz w:val="18"/>
          <w:szCs w:val="18"/>
          <w:lang w:eastAsia="hr-HR"/>
        </w:rPr>
        <w:t>2.007,00 eura ili 0,35</w:t>
      </w:r>
      <w:r w:rsidR="00C078C6">
        <w:rPr>
          <w:rFonts w:ascii="Arial" w:eastAsia="Times New Roman" w:hAnsi="Arial" w:cs="Arial"/>
          <w:sz w:val="18"/>
          <w:szCs w:val="18"/>
          <w:lang w:eastAsia="hr-HR"/>
        </w:rPr>
        <w:t>%</w:t>
      </w:r>
      <w:r w:rsidR="00EA32C1">
        <w:rPr>
          <w:rFonts w:ascii="Arial" w:eastAsia="Times New Roman" w:hAnsi="Arial" w:cs="Arial"/>
          <w:sz w:val="18"/>
          <w:szCs w:val="18"/>
          <w:lang w:eastAsia="hr-HR"/>
        </w:rPr>
        <w:t xml:space="preserve"> zbog povećanja broja učenica.</w:t>
      </w:r>
    </w:p>
    <w:p w:rsidR="00463836" w:rsidRDefault="00463836" w:rsidP="008F05F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B6629D" w:rsidRDefault="00B6629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85B58" w:rsidRDefault="00A85B58" w:rsidP="00476D9A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476D9A" w:rsidRPr="00D66C39" w:rsidRDefault="00476D9A" w:rsidP="00D66C39">
      <w:pPr>
        <w:pStyle w:val="Odlomakpopisa"/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66C39">
        <w:rPr>
          <w:rFonts w:ascii="Arial" w:hAnsi="Arial" w:cs="Arial"/>
          <w:b/>
        </w:rPr>
        <w:t>NAZIV PROGRAMA:</w:t>
      </w:r>
      <w:r w:rsidRPr="00D66C39">
        <w:rPr>
          <w:rFonts w:ascii="Arial" w:hAnsi="Arial" w:cs="Arial"/>
          <w:b/>
        </w:rPr>
        <w:tab/>
        <w:t xml:space="preserve"> 5306-OBILJEŽAVANJE POSTIGNUĆA UČENIKA I NASTAVNIKA</w:t>
      </w:r>
    </w:p>
    <w:p w:rsidR="00476D9A" w:rsidRDefault="00476D9A" w:rsidP="00476D9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76D9A" w:rsidRDefault="00476D9A" w:rsidP="00476D9A">
      <w:pPr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hAnsi="Arial" w:cs="Arial"/>
          <w:b/>
          <w:sz w:val="20"/>
          <w:szCs w:val="20"/>
        </w:rPr>
        <w:t>SVRHA PROGRAMA</w:t>
      </w:r>
      <w:r w:rsidRPr="008F05FD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eastAsia="Times New Roman" w:hAnsi="Arial" w:cs="Arial"/>
          <w:sz w:val="18"/>
          <w:szCs w:val="18"/>
          <w:lang w:eastAsia="hr-HR"/>
        </w:rPr>
        <w:t>. Osobni razvoj učenika, osposobljavanje za kvalitetno življenje, aktivno i odgovorno sudjelovanje u kulturnom, gospodarskom, znanstvenom i općem društvenom napretku. Stjecanje temeljnih i općih znanja, razvijanje sposobnosti primjene usvojenih znanja i vještina, podizanje svijesti o kontinuiranoj potrebi za usavršavanje i cjeloživotno učenje.</w:t>
      </w:r>
    </w:p>
    <w:p w:rsidR="00A85B58" w:rsidRDefault="00A85B58" w:rsidP="00476D9A">
      <w:pPr>
        <w:rPr>
          <w:rFonts w:ascii="Arial" w:eastAsia="Times New Roman" w:hAnsi="Arial" w:cs="Arial"/>
          <w:sz w:val="18"/>
          <w:szCs w:val="18"/>
          <w:lang w:eastAsia="hr-HR"/>
        </w:rPr>
      </w:pPr>
    </w:p>
    <w:p w:rsidR="004B39B7" w:rsidRPr="00974D2B" w:rsidRDefault="004B39B7" w:rsidP="00476D9A">
      <w:pPr>
        <w:rPr>
          <w:rFonts w:ascii="Arial" w:eastAsia="Times New Roman" w:hAnsi="Arial" w:cs="Arial"/>
          <w:sz w:val="18"/>
          <w:szCs w:val="18"/>
          <w:lang w:eastAsia="hr-HR"/>
        </w:rPr>
      </w:pPr>
    </w:p>
    <w:p w:rsidR="00476D9A" w:rsidRDefault="00476D9A" w:rsidP="00476D9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POVEZANOST PROGRAMA S STRATEŠKIM DOKUMENTIMA:</w:t>
      </w:r>
    </w:p>
    <w:p w:rsidR="00476D9A" w:rsidRPr="00334C9F" w:rsidRDefault="00476D9A" w:rsidP="00476D9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334C9F">
        <w:rPr>
          <w:rFonts w:ascii="Arial" w:eastAsia="Times New Roman" w:hAnsi="Arial" w:cs="Arial"/>
          <w:sz w:val="18"/>
          <w:szCs w:val="18"/>
          <w:lang w:eastAsia="hr-HR"/>
        </w:rPr>
        <w:t>Program 530</w:t>
      </w:r>
      <w:r>
        <w:rPr>
          <w:rFonts w:ascii="Arial" w:eastAsia="Times New Roman" w:hAnsi="Arial" w:cs="Arial"/>
          <w:sz w:val="18"/>
          <w:szCs w:val="18"/>
          <w:lang w:eastAsia="hr-HR"/>
        </w:rPr>
        <w:t>6</w:t>
      </w:r>
      <w:r w:rsidRPr="00334C9F">
        <w:rPr>
          <w:rFonts w:ascii="Arial" w:eastAsia="Times New Roman" w:hAnsi="Arial" w:cs="Arial"/>
          <w:sz w:val="18"/>
          <w:szCs w:val="18"/>
          <w:lang w:eastAsia="hr-HR"/>
        </w:rPr>
        <w:t>-</w:t>
      </w:r>
      <w:r>
        <w:rPr>
          <w:rFonts w:ascii="Arial" w:eastAsia="Times New Roman" w:hAnsi="Arial" w:cs="Arial"/>
          <w:sz w:val="18"/>
          <w:szCs w:val="18"/>
          <w:lang w:eastAsia="hr-HR"/>
        </w:rPr>
        <w:t>Obilježavanje postignuća učenika i nastavnika</w:t>
      </w:r>
      <w:r w:rsidRPr="00334C9F">
        <w:rPr>
          <w:rFonts w:ascii="Arial" w:eastAsia="Times New Roman" w:hAnsi="Arial" w:cs="Arial"/>
          <w:sz w:val="18"/>
          <w:szCs w:val="18"/>
          <w:lang w:eastAsia="hr-HR"/>
        </w:rPr>
        <w:t xml:space="preserve"> pridonosi ostvarenju cilja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suvremenog regionalnog koncepta</w:t>
      </w:r>
      <w:r w:rsidRPr="00334C9F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usavršavanja, prekvalifikacija </w:t>
      </w:r>
      <w:r w:rsidRPr="00334C9F">
        <w:rPr>
          <w:rFonts w:ascii="Arial" w:eastAsia="Times New Roman" w:hAnsi="Arial" w:cs="Arial"/>
          <w:sz w:val="18"/>
          <w:szCs w:val="18"/>
          <w:lang w:eastAsia="hr-HR"/>
        </w:rPr>
        <w:t xml:space="preserve">i 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cjeloživotnog učenja i </w:t>
      </w:r>
      <w:r w:rsidRPr="00334C9F">
        <w:rPr>
          <w:rFonts w:ascii="Arial" w:eastAsia="Times New Roman" w:hAnsi="Arial" w:cs="Arial"/>
          <w:sz w:val="18"/>
          <w:szCs w:val="18"/>
          <w:lang w:eastAsia="hr-HR"/>
        </w:rPr>
        <w:t xml:space="preserve">mjere </w:t>
      </w:r>
      <w:r>
        <w:rPr>
          <w:rFonts w:ascii="Arial" w:eastAsia="Times New Roman" w:hAnsi="Arial" w:cs="Arial"/>
          <w:sz w:val="18"/>
          <w:szCs w:val="18"/>
          <w:lang w:eastAsia="hr-HR"/>
        </w:rPr>
        <w:t>Podizanje svijesti i odgovornosti o kontinuiranoj potrebi za usavršavanjem i cjeloživotnim obrazovanjem.</w:t>
      </w:r>
    </w:p>
    <w:p w:rsidR="00476D9A" w:rsidRPr="00334C9F" w:rsidRDefault="00476D9A" w:rsidP="00476D9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476D9A" w:rsidRPr="008F05FD" w:rsidRDefault="00476D9A" w:rsidP="00476D9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POSEBNI </w:t>
      </w:r>
      <w:r w:rsidRPr="008F05FD">
        <w:rPr>
          <w:rFonts w:ascii="Arial" w:hAnsi="Arial" w:cs="Arial"/>
          <w:b/>
          <w:sz w:val="20"/>
          <w:szCs w:val="20"/>
        </w:rPr>
        <w:t xml:space="preserve">CILJ:  </w:t>
      </w:r>
      <w:r w:rsidR="00061B85" w:rsidRPr="00061B85">
        <w:rPr>
          <w:rFonts w:ascii="Arial" w:hAnsi="Arial" w:cs="Arial"/>
          <w:sz w:val="20"/>
          <w:szCs w:val="20"/>
        </w:rPr>
        <w:t>S</w:t>
      </w:r>
      <w:r w:rsidR="00D66C39">
        <w:rPr>
          <w:rFonts w:ascii="Arial" w:eastAsia="Times New Roman" w:hAnsi="Arial" w:cs="Arial"/>
          <w:sz w:val="18"/>
          <w:szCs w:val="18"/>
          <w:lang w:eastAsia="hr-HR"/>
        </w:rPr>
        <w:t>uvremeni regionalni koncept</w:t>
      </w:r>
      <w:r w:rsidR="00061B85" w:rsidRPr="00334C9F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061B85">
        <w:rPr>
          <w:rFonts w:ascii="Arial" w:eastAsia="Times New Roman" w:hAnsi="Arial" w:cs="Arial"/>
          <w:sz w:val="18"/>
          <w:szCs w:val="18"/>
          <w:lang w:eastAsia="hr-HR"/>
        </w:rPr>
        <w:t xml:space="preserve">usavršavanja, prekvalifikacija </w:t>
      </w:r>
      <w:r w:rsidR="00061B85" w:rsidRPr="00334C9F">
        <w:rPr>
          <w:rFonts w:ascii="Arial" w:eastAsia="Times New Roman" w:hAnsi="Arial" w:cs="Arial"/>
          <w:sz w:val="18"/>
          <w:szCs w:val="18"/>
          <w:lang w:eastAsia="hr-HR"/>
        </w:rPr>
        <w:t xml:space="preserve">i </w:t>
      </w:r>
      <w:r w:rsidR="00061B85">
        <w:rPr>
          <w:rFonts w:ascii="Arial" w:eastAsia="Times New Roman" w:hAnsi="Arial" w:cs="Arial"/>
          <w:sz w:val="18"/>
          <w:szCs w:val="18"/>
          <w:lang w:eastAsia="hr-HR"/>
        </w:rPr>
        <w:t>cjeloživotnog učenja</w:t>
      </w:r>
      <w:r w:rsidRPr="00570408">
        <w:rPr>
          <w:rFonts w:ascii="Arial" w:eastAsia="Times New Roman" w:hAnsi="Arial" w:cs="Arial"/>
          <w:sz w:val="18"/>
          <w:szCs w:val="18"/>
          <w:lang w:eastAsia="hr-HR"/>
        </w:rPr>
        <w:t>.</w:t>
      </w:r>
      <w:r w:rsidRPr="008F05FD">
        <w:rPr>
          <w:rFonts w:ascii="Arial" w:hAnsi="Arial" w:cs="Arial"/>
          <w:b/>
          <w:sz w:val="20"/>
          <w:szCs w:val="20"/>
        </w:rPr>
        <w:tab/>
      </w:r>
    </w:p>
    <w:p w:rsidR="00476D9A" w:rsidRPr="008F05FD" w:rsidRDefault="00476D9A" w:rsidP="00476D9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61B85" w:rsidRDefault="00476D9A" w:rsidP="00061B8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hAnsi="Arial" w:cs="Arial"/>
          <w:b/>
          <w:sz w:val="20"/>
          <w:szCs w:val="20"/>
        </w:rPr>
        <w:t>MJERA:</w:t>
      </w:r>
      <w:r w:rsidRPr="00FA71AC">
        <w:rPr>
          <w:rFonts w:ascii="Arial" w:hAnsi="Arial" w:cs="Arial"/>
          <w:sz w:val="20"/>
          <w:szCs w:val="20"/>
        </w:rPr>
        <w:t xml:space="preserve"> </w:t>
      </w:r>
      <w:r w:rsidR="00061B85">
        <w:rPr>
          <w:rFonts w:ascii="Arial" w:eastAsia="Times New Roman" w:hAnsi="Arial" w:cs="Arial"/>
          <w:sz w:val="18"/>
          <w:szCs w:val="18"/>
          <w:lang w:eastAsia="hr-HR"/>
        </w:rPr>
        <w:t>Podizanje svijesti i odgovornosti o kontinuiranoj potrebi za usavršavanjem i cjeloživotnim obrazovanjem.</w:t>
      </w:r>
    </w:p>
    <w:p w:rsidR="00A85B58" w:rsidRPr="00334C9F" w:rsidRDefault="00A85B58" w:rsidP="00061B8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476D9A" w:rsidRPr="008F05FD" w:rsidRDefault="00476D9A" w:rsidP="00476D9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76D9A" w:rsidRDefault="00476D9A" w:rsidP="00476D9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ZAKONSKE I DRUGE PODLOGE NA KOJIMA SE PROGRAM ZASNIVA: </w:t>
      </w:r>
    </w:p>
    <w:p w:rsidR="00476D9A" w:rsidRDefault="00476D9A" w:rsidP="00476D9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476D9A" w:rsidRDefault="00476D9A" w:rsidP="00476D9A">
      <w:pPr>
        <w:rPr>
          <w:rFonts w:ascii="Arial" w:eastAsia="Times New Roman" w:hAnsi="Arial" w:cs="Arial"/>
          <w:sz w:val="18"/>
          <w:szCs w:val="18"/>
          <w:lang w:eastAsia="hr-HR"/>
        </w:rPr>
      </w:pPr>
      <w:r w:rsidRPr="008801D0">
        <w:rPr>
          <w:rFonts w:ascii="Arial" w:eastAsia="Times New Roman" w:hAnsi="Arial" w:cs="Arial"/>
          <w:sz w:val="18"/>
          <w:szCs w:val="18"/>
          <w:lang w:eastAsia="hr-HR"/>
        </w:rPr>
        <w:t xml:space="preserve">Djelatnost osnovnog školstva ostvaruje se u skladu s odredbama </w:t>
      </w:r>
      <w:r w:rsidRPr="00857978">
        <w:rPr>
          <w:rFonts w:ascii="Arial" w:eastAsia="Times New Roman" w:hAnsi="Arial" w:cs="Arial"/>
          <w:sz w:val="18"/>
          <w:szCs w:val="18"/>
          <w:lang w:eastAsia="hr-HR"/>
        </w:rPr>
        <w:t>Zakona o odgoju i obrazovanju u osnovnoj i srednjoj školi (NN 87/08, 86/09 , 92/10, 105/10, 90/11, 5/1</w:t>
      </w:r>
      <w:r>
        <w:rPr>
          <w:rFonts w:ascii="Arial" w:eastAsia="Times New Roman" w:hAnsi="Arial" w:cs="Arial"/>
          <w:sz w:val="18"/>
          <w:szCs w:val="18"/>
          <w:lang w:eastAsia="hr-HR"/>
        </w:rPr>
        <w:t>2, 16/12, 86/12, 86/12, 126/12,</w:t>
      </w:r>
      <w:r w:rsidRPr="00857978">
        <w:rPr>
          <w:rFonts w:ascii="Arial" w:eastAsia="Times New Roman" w:hAnsi="Arial" w:cs="Arial"/>
          <w:sz w:val="18"/>
          <w:szCs w:val="18"/>
          <w:lang w:eastAsia="hr-HR"/>
        </w:rPr>
        <w:t>94/13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,52/14,07/1768/18,98/19,64/20 </w:t>
      </w:r>
      <w:r w:rsidRPr="00857978">
        <w:rPr>
          <w:rFonts w:ascii="Arial" w:eastAsia="Times New Roman" w:hAnsi="Arial" w:cs="Arial"/>
          <w:sz w:val="18"/>
          <w:szCs w:val="18"/>
          <w:lang w:eastAsia="hr-HR"/>
        </w:rPr>
        <w:t xml:space="preserve">), Državni pedagoški standard osnovnoškolskog sustava odgoja i obrazovanja (NN 63/08, 90/10), Nacionalni okvirni kurikulum, </w:t>
      </w:r>
      <w:r w:rsidRPr="008801D0">
        <w:rPr>
          <w:rFonts w:ascii="Arial" w:eastAsia="Times New Roman" w:hAnsi="Arial" w:cs="Arial"/>
          <w:sz w:val="18"/>
          <w:szCs w:val="18"/>
          <w:lang w:eastAsia="hr-HR"/>
        </w:rPr>
        <w:t>Godišnji izvedbeni odgojno obrazovni plan i p</w:t>
      </w:r>
      <w:r>
        <w:rPr>
          <w:rFonts w:ascii="Arial" w:eastAsia="Times New Roman" w:hAnsi="Arial" w:cs="Arial"/>
          <w:sz w:val="18"/>
          <w:szCs w:val="18"/>
          <w:lang w:eastAsia="hr-HR"/>
        </w:rPr>
        <w:t>rogram rada i školski kurikulum.</w:t>
      </w:r>
    </w:p>
    <w:p w:rsidR="00A85B58" w:rsidRPr="002B1C7C" w:rsidRDefault="00A85B58" w:rsidP="00476D9A">
      <w:pPr>
        <w:rPr>
          <w:rFonts w:ascii="Arial" w:eastAsia="Times New Roman" w:hAnsi="Arial" w:cs="Arial"/>
          <w:sz w:val="18"/>
          <w:szCs w:val="18"/>
          <w:lang w:eastAsia="hr-HR"/>
        </w:rPr>
      </w:pPr>
    </w:p>
    <w:p w:rsidR="003D1304" w:rsidRDefault="003D1304" w:rsidP="003D130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6200">
        <w:rPr>
          <w:rFonts w:ascii="Arial" w:hAnsi="Arial" w:cs="Arial"/>
          <w:b/>
          <w:sz w:val="20"/>
          <w:szCs w:val="20"/>
        </w:rPr>
        <w:t>SREDSTVA ZA REALIZACIJU PROGRAMA:</w:t>
      </w:r>
    </w:p>
    <w:p w:rsidR="003D1304" w:rsidRDefault="003D1304" w:rsidP="003D130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4"/>
        <w:gridCol w:w="2679"/>
        <w:gridCol w:w="1247"/>
        <w:gridCol w:w="2057"/>
        <w:gridCol w:w="1864"/>
        <w:gridCol w:w="1028"/>
      </w:tblGrid>
      <w:tr w:rsidR="00EA32C1" w:rsidRPr="00041292" w:rsidTr="00B56C57">
        <w:tc>
          <w:tcPr>
            <w:tcW w:w="754" w:type="dxa"/>
          </w:tcPr>
          <w:p w:rsidR="00EA32C1" w:rsidRPr="00041292" w:rsidRDefault="00EA32C1" w:rsidP="00613A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R.br.</w:t>
            </w:r>
          </w:p>
        </w:tc>
        <w:tc>
          <w:tcPr>
            <w:tcW w:w="2679" w:type="dxa"/>
          </w:tcPr>
          <w:p w:rsidR="00EA32C1" w:rsidRPr="00041292" w:rsidRDefault="00EA32C1" w:rsidP="00613A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Naziv aktivnosti / projekta</w:t>
            </w:r>
          </w:p>
        </w:tc>
        <w:tc>
          <w:tcPr>
            <w:tcW w:w="1247" w:type="dxa"/>
          </w:tcPr>
          <w:p w:rsidR="00EA32C1" w:rsidRPr="00041292" w:rsidRDefault="004B39B7" w:rsidP="001769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Financijski Plan 2025</w:t>
            </w:r>
            <w:r w:rsidR="00EA32C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057" w:type="dxa"/>
          </w:tcPr>
          <w:p w:rsidR="00EA32C1" w:rsidRPr="00041292" w:rsidRDefault="00EA32C1" w:rsidP="00613A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Povećanje/Smanjenje</w:t>
            </w:r>
          </w:p>
        </w:tc>
        <w:tc>
          <w:tcPr>
            <w:tcW w:w="1864" w:type="dxa"/>
          </w:tcPr>
          <w:p w:rsidR="00EA32C1" w:rsidRPr="00041292" w:rsidRDefault="004B39B7" w:rsidP="00EA32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I. izmjene i dopune FP 2025</w:t>
            </w:r>
            <w:r w:rsidR="00EA32C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028" w:type="dxa"/>
          </w:tcPr>
          <w:p w:rsidR="00EA32C1" w:rsidRDefault="00EA32C1" w:rsidP="00EA32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Indeks</w:t>
            </w:r>
          </w:p>
        </w:tc>
      </w:tr>
      <w:tr w:rsidR="00B56C57" w:rsidRPr="00041292" w:rsidTr="00B56C57">
        <w:trPr>
          <w:trHeight w:val="398"/>
        </w:trPr>
        <w:tc>
          <w:tcPr>
            <w:tcW w:w="754" w:type="dxa"/>
          </w:tcPr>
          <w:p w:rsidR="00B56C57" w:rsidRPr="000C7146" w:rsidRDefault="00B56C57" w:rsidP="00B56C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679" w:type="dxa"/>
          </w:tcPr>
          <w:p w:rsidR="00B56C57" w:rsidRPr="000E37E8" w:rsidRDefault="00B56C57" w:rsidP="00B56C5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A530604-Natjecanja i smotre</w:t>
            </w:r>
          </w:p>
        </w:tc>
        <w:tc>
          <w:tcPr>
            <w:tcW w:w="1247" w:type="dxa"/>
            <w:vAlign w:val="bottom"/>
          </w:tcPr>
          <w:p w:rsidR="00B56C57" w:rsidRDefault="00B56C57" w:rsidP="00B56C57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1.830,00</w:t>
            </w:r>
          </w:p>
        </w:tc>
        <w:tc>
          <w:tcPr>
            <w:tcW w:w="2057" w:type="dxa"/>
            <w:vAlign w:val="bottom"/>
          </w:tcPr>
          <w:p w:rsidR="00B56C57" w:rsidRDefault="00B56C57" w:rsidP="00B56C57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7.055,91</w:t>
            </w:r>
          </w:p>
        </w:tc>
        <w:tc>
          <w:tcPr>
            <w:tcW w:w="1864" w:type="dxa"/>
            <w:vAlign w:val="bottom"/>
          </w:tcPr>
          <w:p w:rsidR="00B56C57" w:rsidRDefault="00B56C57" w:rsidP="00B56C57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8.885,91</w:t>
            </w:r>
          </w:p>
        </w:tc>
        <w:tc>
          <w:tcPr>
            <w:tcW w:w="1028" w:type="dxa"/>
            <w:vAlign w:val="bottom"/>
          </w:tcPr>
          <w:p w:rsidR="00B56C57" w:rsidRDefault="00B56C57" w:rsidP="00B56C57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485,57</w:t>
            </w:r>
          </w:p>
        </w:tc>
      </w:tr>
      <w:tr w:rsidR="00B56C57" w:rsidRPr="00041292" w:rsidTr="00B56C57">
        <w:tc>
          <w:tcPr>
            <w:tcW w:w="754" w:type="dxa"/>
          </w:tcPr>
          <w:p w:rsidR="00B56C57" w:rsidRPr="00041292" w:rsidRDefault="00B56C57" w:rsidP="00B56C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79" w:type="dxa"/>
          </w:tcPr>
          <w:p w:rsidR="00B56C57" w:rsidRDefault="00B56C57" w:rsidP="00B56C5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Ukupno program:</w:t>
            </w:r>
          </w:p>
        </w:tc>
        <w:tc>
          <w:tcPr>
            <w:tcW w:w="1247" w:type="dxa"/>
            <w:vAlign w:val="bottom"/>
          </w:tcPr>
          <w:p w:rsidR="00B56C57" w:rsidRDefault="00B56C57" w:rsidP="00B56C57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1.830,00</w:t>
            </w:r>
          </w:p>
        </w:tc>
        <w:tc>
          <w:tcPr>
            <w:tcW w:w="2057" w:type="dxa"/>
            <w:vAlign w:val="bottom"/>
          </w:tcPr>
          <w:p w:rsidR="00B56C57" w:rsidRDefault="00B56C57" w:rsidP="00B56C57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7.055,91</w:t>
            </w:r>
          </w:p>
        </w:tc>
        <w:tc>
          <w:tcPr>
            <w:tcW w:w="1864" w:type="dxa"/>
            <w:vAlign w:val="bottom"/>
          </w:tcPr>
          <w:p w:rsidR="00B56C57" w:rsidRDefault="00B56C57" w:rsidP="00B56C57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8.885,91</w:t>
            </w:r>
          </w:p>
        </w:tc>
        <w:tc>
          <w:tcPr>
            <w:tcW w:w="1028" w:type="dxa"/>
            <w:vAlign w:val="bottom"/>
          </w:tcPr>
          <w:p w:rsidR="00B56C57" w:rsidRDefault="00B56C57" w:rsidP="00B56C57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485,57</w:t>
            </w:r>
          </w:p>
        </w:tc>
      </w:tr>
    </w:tbl>
    <w:p w:rsidR="003D1304" w:rsidRDefault="003D1304" w:rsidP="003D130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D1823" w:rsidRDefault="00463836" w:rsidP="00476D9A">
      <w:pPr>
        <w:rPr>
          <w:rFonts w:ascii="Arial" w:eastAsia="Times New Roman" w:hAnsi="Arial" w:cs="Arial"/>
          <w:sz w:val="18"/>
          <w:szCs w:val="18"/>
          <w:lang w:eastAsia="hr-HR"/>
        </w:rPr>
      </w:pPr>
      <w:r w:rsidRPr="002F22C2">
        <w:rPr>
          <w:rFonts w:ascii="Arial" w:eastAsia="Times New Roman" w:hAnsi="Arial" w:cs="Arial"/>
          <w:sz w:val="18"/>
          <w:szCs w:val="18"/>
          <w:u w:val="single"/>
          <w:lang w:eastAsia="hr-HR"/>
        </w:rPr>
        <w:t>Aktivnost A530604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- </w:t>
      </w:r>
      <w:r w:rsidRPr="00746B81">
        <w:rPr>
          <w:rFonts w:ascii="Arial" w:eastAsia="Times New Roman" w:hAnsi="Arial" w:cs="Arial"/>
          <w:sz w:val="18"/>
          <w:szCs w:val="18"/>
          <w:u w:val="single"/>
          <w:lang w:eastAsia="hr-HR"/>
        </w:rPr>
        <w:t>Natjecanja i smotre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odnosi se na organizaciju Županijskog natjec</w:t>
      </w:r>
      <w:r w:rsidR="001769C2">
        <w:rPr>
          <w:rFonts w:ascii="Arial" w:eastAsia="Times New Roman" w:hAnsi="Arial" w:cs="Arial"/>
          <w:sz w:val="18"/>
          <w:szCs w:val="18"/>
          <w:lang w:eastAsia="hr-HR"/>
        </w:rPr>
        <w:t>anja iz katoličkog vjeronauka</w:t>
      </w:r>
      <w:r w:rsidR="005323C3">
        <w:rPr>
          <w:rFonts w:ascii="Arial" w:eastAsia="Times New Roman" w:hAnsi="Arial" w:cs="Arial"/>
          <w:sz w:val="18"/>
          <w:szCs w:val="18"/>
          <w:lang w:eastAsia="hr-HR"/>
        </w:rPr>
        <w:t>, ostala školska , županijska i državna natjecanja (domaćinstvo Državnog natjecanja iz povijesti, sudjelovanje na državnom natjecanju iz šaha, informatike)</w:t>
      </w:r>
      <w:r w:rsidR="001769C2">
        <w:rPr>
          <w:rFonts w:ascii="Arial" w:eastAsia="Times New Roman" w:hAnsi="Arial" w:cs="Arial"/>
          <w:sz w:val="18"/>
          <w:szCs w:val="18"/>
          <w:lang w:eastAsia="hr-HR"/>
        </w:rPr>
        <w:t xml:space="preserve">. </w:t>
      </w:r>
      <w:r w:rsidR="00DF40FA">
        <w:rPr>
          <w:rFonts w:ascii="Arial" w:eastAsia="Times New Roman" w:hAnsi="Arial" w:cs="Arial"/>
          <w:sz w:val="18"/>
          <w:szCs w:val="18"/>
          <w:lang w:eastAsia="hr-HR"/>
        </w:rPr>
        <w:t>I</w:t>
      </w:r>
      <w:r>
        <w:rPr>
          <w:rFonts w:ascii="Arial" w:eastAsia="Times New Roman" w:hAnsi="Arial" w:cs="Arial"/>
          <w:sz w:val="18"/>
          <w:szCs w:val="18"/>
          <w:lang w:eastAsia="hr-HR"/>
        </w:rPr>
        <w:t>.</w:t>
      </w:r>
      <w:r w:rsidR="00EA32C1">
        <w:rPr>
          <w:rFonts w:ascii="Arial" w:eastAsia="Times New Roman" w:hAnsi="Arial" w:cs="Arial"/>
          <w:sz w:val="18"/>
          <w:szCs w:val="18"/>
          <w:lang w:eastAsia="hr-HR"/>
        </w:rPr>
        <w:t xml:space="preserve"> izm</w:t>
      </w:r>
      <w:r w:rsidR="00B567C9">
        <w:rPr>
          <w:rFonts w:ascii="Arial" w:eastAsia="Times New Roman" w:hAnsi="Arial" w:cs="Arial"/>
          <w:sz w:val="18"/>
          <w:szCs w:val="18"/>
          <w:lang w:eastAsia="hr-HR"/>
        </w:rPr>
        <w:t>jenama  i dopunam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a </w:t>
      </w:r>
      <w:r w:rsidR="001769C2">
        <w:rPr>
          <w:rFonts w:ascii="Arial" w:eastAsia="Times New Roman" w:hAnsi="Arial" w:cs="Arial"/>
          <w:sz w:val="18"/>
          <w:szCs w:val="18"/>
          <w:lang w:eastAsia="hr-HR"/>
        </w:rPr>
        <w:t>financijskog plana za 202</w:t>
      </w:r>
      <w:r w:rsidR="004B39B7">
        <w:rPr>
          <w:rFonts w:ascii="Arial" w:eastAsia="Times New Roman" w:hAnsi="Arial" w:cs="Arial"/>
          <w:sz w:val="18"/>
          <w:szCs w:val="18"/>
          <w:lang w:eastAsia="hr-HR"/>
        </w:rPr>
        <w:t>5</w:t>
      </w:r>
      <w:r w:rsidR="00B567C9">
        <w:rPr>
          <w:rFonts w:ascii="Arial" w:eastAsia="Times New Roman" w:hAnsi="Arial" w:cs="Arial"/>
          <w:sz w:val="18"/>
          <w:szCs w:val="18"/>
          <w:lang w:eastAsia="hr-HR"/>
        </w:rPr>
        <w:t xml:space="preserve">. godinu </w:t>
      </w:r>
      <w:r w:rsidR="00DF40FA">
        <w:rPr>
          <w:rFonts w:ascii="Arial" w:eastAsia="Times New Roman" w:hAnsi="Arial" w:cs="Arial"/>
          <w:sz w:val="18"/>
          <w:szCs w:val="18"/>
          <w:lang w:eastAsia="hr-HR"/>
        </w:rPr>
        <w:t xml:space="preserve">dolazi do </w:t>
      </w:r>
      <w:r w:rsidR="005323C3">
        <w:rPr>
          <w:rFonts w:ascii="Arial" w:eastAsia="Times New Roman" w:hAnsi="Arial" w:cs="Arial"/>
          <w:sz w:val="18"/>
          <w:szCs w:val="18"/>
          <w:lang w:eastAsia="hr-HR"/>
        </w:rPr>
        <w:t>povećanja rashoda za 385,57%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DF40FA">
        <w:rPr>
          <w:rFonts w:ascii="Arial" w:eastAsia="Times New Roman" w:hAnsi="Arial" w:cs="Arial"/>
          <w:sz w:val="18"/>
          <w:szCs w:val="18"/>
          <w:lang w:eastAsia="hr-HR"/>
        </w:rPr>
        <w:t>eur</w:t>
      </w:r>
      <w:r w:rsidR="00EA32C1">
        <w:rPr>
          <w:rFonts w:ascii="Arial" w:eastAsia="Times New Roman" w:hAnsi="Arial" w:cs="Arial"/>
          <w:sz w:val="18"/>
          <w:szCs w:val="18"/>
          <w:lang w:eastAsia="hr-HR"/>
        </w:rPr>
        <w:t>a</w:t>
      </w:r>
      <w:r w:rsidR="005323C3">
        <w:rPr>
          <w:rFonts w:ascii="Arial" w:eastAsia="Times New Roman" w:hAnsi="Arial" w:cs="Arial"/>
          <w:sz w:val="18"/>
          <w:szCs w:val="18"/>
          <w:lang w:eastAsia="hr-HR"/>
        </w:rPr>
        <w:t>.</w:t>
      </w:r>
    </w:p>
    <w:p w:rsidR="00A85B58" w:rsidRDefault="00A85B58" w:rsidP="008F05FD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061B85" w:rsidRDefault="00061B85" w:rsidP="0058588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61B85" w:rsidRDefault="00061B85" w:rsidP="0058588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A32C1" w:rsidRDefault="00EA32C1" w:rsidP="0058588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61B85" w:rsidRDefault="00061B85" w:rsidP="0058588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66C39" w:rsidRPr="00D66C39" w:rsidRDefault="00D66C39" w:rsidP="00D66C39">
      <w:pPr>
        <w:pStyle w:val="Odlomakpopisa"/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66C39">
        <w:rPr>
          <w:rFonts w:ascii="Arial" w:hAnsi="Arial" w:cs="Arial"/>
          <w:b/>
        </w:rPr>
        <w:t>NAZIV PROGRAMA:</w:t>
      </w:r>
      <w:r w:rsidRPr="00D66C39">
        <w:rPr>
          <w:rFonts w:ascii="Arial" w:hAnsi="Arial" w:cs="Arial"/>
          <w:b/>
        </w:rPr>
        <w:tab/>
        <w:t xml:space="preserve"> 530</w:t>
      </w:r>
      <w:r>
        <w:rPr>
          <w:rFonts w:ascii="Arial" w:hAnsi="Arial" w:cs="Arial"/>
          <w:b/>
        </w:rPr>
        <w:t>8</w:t>
      </w:r>
      <w:r w:rsidRPr="00D66C39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KAPITALNA ULAGANJA U ODGOJNO OBRAZOVNU INFRASTRUKTURU</w:t>
      </w:r>
    </w:p>
    <w:p w:rsidR="00D66C39" w:rsidRDefault="00D66C39" w:rsidP="00D66C3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66C39" w:rsidRDefault="00D66C39" w:rsidP="00D66C39">
      <w:pPr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hAnsi="Arial" w:cs="Arial"/>
          <w:b/>
          <w:sz w:val="20"/>
          <w:szCs w:val="20"/>
        </w:rPr>
        <w:t>SVRHA PROGRAMA</w:t>
      </w:r>
      <w:r w:rsidRPr="008F05FD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. </w:t>
      </w:r>
      <w:r w:rsidR="004950DF">
        <w:rPr>
          <w:rFonts w:ascii="Arial" w:eastAsia="Times New Roman" w:hAnsi="Arial" w:cs="Arial"/>
          <w:sz w:val="18"/>
          <w:szCs w:val="18"/>
          <w:lang w:eastAsia="hr-HR"/>
        </w:rPr>
        <w:t>Izgradnja, adaptacija i opremanje osnovnih i srednjih škola kako bi podigli kvalitetu nastave na višu razinu stalnim održavanjem postojećih objekata i opreme te opremanjem škola novom tehnološki i tehnički naprednijom opremom.</w:t>
      </w:r>
    </w:p>
    <w:p w:rsidR="00A85B58" w:rsidRPr="00974D2B" w:rsidRDefault="00A85B58" w:rsidP="00D66C39">
      <w:pPr>
        <w:rPr>
          <w:rFonts w:ascii="Arial" w:eastAsia="Times New Roman" w:hAnsi="Arial" w:cs="Arial"/>
          <w:sz w:val="18"/>
          <w:szCs w:val="18"/>
          <w:lang w:eastAsia="hr-HR"/>
        </w:rPr>
      </w:pPr>
    </w:p>
    <w:p w:rsidR="00D66C39" w:rsidRDefault="00D66C39" w:rsidP="00D66C3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POVEZANOST PROGRAMA S STRATEŠKIM DOKUMENTIMA:</w:t>
      </w:r>
    </w:p>
    <w:p w:rsidR="00D66C39" w:rsidRPr="00334C9F" w:rsidRDefault="00D66C39" w:rsidP="00D66C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334C9F">
        <w:rPr>
          <w:rFonts w:ascii="Arial" w:eastAsia="Times New Roman" w:hAnsi="Arial" w:cs="Arial"/>
          <w:sz w:val="18"/>
          <w:szCs w:val="18"/>
          <w:lang w:eastAsia="hr-HR"/>
        </w:rPr>
        <w:t>Program 530</w:t>
      </w:r>
      <w:r>
        <w:rPr>
          <w:rFonts w:ascii="Arial" w:eastAsia="Times New Roman" w:hAnsi="Arial" w:cs="Arial"/>
          <w:sz w:val="18"/>
          <w:szCs w:val="18"/>
          <w:lang w:eastAsia="hr-HR"/>
        </w:rPr>
        <w:t>8</w:t>
      </w:r>
      <w:r w:rsidRPr="00334C9F">
        <w:rPr>
          <w:rFonts w:ascii="Arial" w:eastAsia="Times New Roman" w:hAnsi="Arial" w:cs="Arial"/>
          <w:sz w:val="18"/>
          <w:szCs w:val="18"/>
          <w:lang w:eastAsia="hr-HR"/>
        </w:rPr>
        <w:t>-</w:t>
      </w:r>
      <w:r>
        <w:rPr>
          <w:rFonts w:ascii="Arial" w:eastAsia="Times New Roman" w:hAnsi="Arial" w:cs="Arial"/>
          <w:sz w:val="18"/>
          <w:szCs w:val="18"/>
          <w:lang w:eastAsia="hr-HR"/>
        </w:rPr>
        <w:t>Kapitalna ulaganja u odgojno obrazovnu infrastrukturu pridonosi</w:t>
      </w:r>
      <w:r w:rsidRPr="00334C9F">
        <w:rPr>
          <w:rFonts w:ascii="Arial" w:eastAsia="Times New Roman" w:hAnsi="Arial" w:cs="Arial"/>
          <w:sz w:val="18"/>
          <w:szCs w:val="18"/>
          <w:lang w:eastAsia="hr-HR"/>
        </w:rPr>
        <w:t xml:space="preserve"> ostvarenju cilja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Razvoj modernog obrazovnog sustava prilagođenog društvenim izazovima i </w:t>
      </w:r>
      <w:r w:rsidRPr="00334C9F">
        <w:rPr>
          <w:rFonts w:ascii="Arial" w:eastAsia="Times New Roman" w:hAnsi="Arial" w:cs="Arial"/>
          <w:sz w:val="18"/>
          <w:szCs w:val="18"/>
          <w:lang w:eastAsia="hr-HR"/>
        </w:rPr>
        <w:t xml:space="preserve">mjere </w:t>
      </w:r>
      <w:r>
        <w:rPr>
          <w:rFonts w:ascii="Arial" w:eastAsia="Times New Roman" w:hAnsi="Arial" w:cs="Arial"/>
          <w:sz w:val="18"/>
          <w:szCs w:val="18"/>
          <w:lang w:eastAsia="hr-HR"/>
        </w:rPr>
        <w:t>Izgradnja, adaptacija i opremanje osnovnih i srednjih škola.</w:t>
      </w:r>
    </w:p>
    <w:p w:rsidR="00D66C39" w:rsidRDefault="00D66C39" w:rsidP="00D66C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A85B58" w:rsidRPr="00334C9F" w:rsidRDefault="00A85B58" w:rsidP="00D66C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D66C39" w:rsidRDefault="00D66C39" w:rsidP="00D66C3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POSEBNI </w:t>
      </w:r>
      <w:r w:rsidRPr="008F05FD">
        <w:rPr>
          <w:rFonts w:ascii="Arial" w:hAnsi="Arial" w:cs="Arial"/>
          <w:b/>
          <w:sz w:val="20"/>
          <w:szCs w:val="20"/>
        </w:rPr>
        <w:t xml:space="preserve">CILJ:  </w:t>
      </w:r>
      <w:r>
        <w:rPr>
          <w:rFonts w:ascii="Arial" w:eastAsia="Times New Roman" w:hAnsi="Arial" w:cs="Arial"/>
          <w:sz w:val="18"/>
          <w:szCs w:val="18"/>
          <w:lang w:eastAsia="hr-HR"/>
        </w:rPr>
        <w:t>Razvoj modernog obrazovnog sustava prilagođenog društvenim izazovima.</w:t>
      </w:r>
      <w:r w:rsidRPr="008F05FD">
        <w:rPr>
          <w:rFonts w:ascii="Arial" w:hAnsi="Arial" w:cs="Arial"/>
          <w:b/>
          <w:sz w:val="20"/>
          <w:szCs w:val="20"/>
        </w:rPr>
        <w:tab/>
      </w:r>
    </w:p>
    <w:p w:rsidR="00A85B58" w:rsidRPr="008F05FD" w:rsidRDefault="00A85B58" w:rsidP="00D66C3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66C39" w:rsidRPr="008F05FD" w:rsidRDefault="00D66C39" w:rsidP="00D66C3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66C39" w:rsidRDefault="00D66C39" w:rsidP="00D66C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hAnsi="Arial" w:cs="Arial"/>
          <w:b/>
          <w:sz w:val="20"/>
          <w:szCs w:val="20"/>
        </w:rPr>
        <w:t>MJERA:</w:t>
      </w:r>
      <w:r w:rsidRPr="00FA71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hr-HR"/>
        </w:rPr>
        <w:t>Izgradnja, adaptacija i opremanje osnovnih i srednjih škola.</w:t>
      </w:r>
    </w:p>
    <w:p w:rsidR="00A85B58" w:rsidRPr="00334C9F" w:rsidRDefault="00A85B58" w:rsidP="00D66C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D66C39" w:rsidRPr="008F05FD" w:rsidRDefault="00D66C39" w:rsidP="00D66C3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66C39" w:rsidRDefault="00D66C39" w:rsidP="00D66C3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ZAKONSKE I DRUGE PODLOGE NA KOJIMA SE PROGRAM ZASNIVA: </w:t>
      </w:r>
    </w:p>
    <w:p w:rsidR="00D66C39" w:rsidRDefault="00D66C39" w:rsidP="00D66C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A85B58" w:rsidRPr="002B1C7C" w:rsidRDefault="00D66C39" w:rsidP="00D66C39">
      <w:pPr>
        <w:rPr>
          <w:rFonts w:ascii="Arial" w:eastAsia="Times New Roman" w:hAnsi="Arial" w:cs="Arial"/>
          <w:sz w:val="18"/>
          <w:szCs w:val="18"/>
          <w:lang w:eastAsia="hr-HR"/>
        </w:rPr>
      </w:pPr>
      <w:r w:rsidRPr="008801D0">
        <w:rPr>
          <w:rFonts w:ascii="Arial" w:eastAsia="Times New Roman" w:hAnsi="Arial" w:cs="Arial"/>
          <w:sz w:val="18"/>
          <w:szCs w:val="18"/>
          <w:lang w:eastAsia="hr-HR"/>
        </w:rPr>
        <w:t xml:space="preserve">Djelatnost osnovnog školstva ostvaruje se u skladu s odredbama </w:t>
      </w:r>
      <w:r w:rsidRPr="00857978">
        <w:rPr>
          <w:rFonts w:ascii="Arial" w:eastAsia="Times New Roman" w:hAnsi="Arial" w:cs="Arial"/>
          <w:sz w:val="18"/>
          <w:szCs w:val="18"/>
          <w:lang w:eastAsia="hr-HR"/>
        </w:rPr>
        <w:t>Zakona o odgoju i obrazovanju u osnovnoj i srednjoj školi (NN 87/08, 86/09 , 92/10, 105/10, 90/11, 5/1</w:t>
      </w:r>
      <w:r>
        <w:rPr>
          <w:rFonts w:ascii="Arial" w:eastAsia="Times New Roman" w:hAnsi="Arial" w:cs="Arial"/>
          <w:sz w:val="18"/>
          <w:szCs w:val="18"/>
          <w:lang w:eastAsia="hr-HR"/>
        </w:rPr>
        <w:t>2, 16/12, 86/12, 86/12, 126/12,</w:t>
      </w:r>
      <w:r w:rsidRPr="00857978">
        <w:rPr>
          <w:rFonts w:ascii="Arial" w:eastAsia="Times New Roman" w:hAnsi="Arial" w:cs="Arial"/>
          <w:sz w:val="18"/>
          <w:szCs w:val="18"/>
          <w:lang w:eastAsia="hr-HR"/>
        </w:rPr>
        <w:t>94/13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,52/14,07/1768/18,98/19,64/20 </w:t>
      </w:r>
      <w:r w:rsidRPr="00857978">
        <w:rPr>
          <w:rFonts w:ascii="Arial" w:eastAsia="Times New Roman" w:hAnsi="Arial" w:cs="Arial"/>
          <w:sz w:val="18"/>
          <w:szCs w:val="18"/>
          <w:lang w:eastAsia="hr-HR"/>
        </w:rPr>
        <w:t xml:space="preserve">), Državni pedagoški standard osnovnoškolskog sustava odgoja i obrazovanja (NN 63/08, 90/10), Nacionalni okvirni kurikulum, </w:t>
      </w:r>
      <w:r w:rsidRPr="008801D0">
        <w:rPr>
          <w:rFonts w:ascii="Arial" w:eastAsia="Times New Roman" w:hAnsi="Arial" w:cs="Arial"/>
          <w:sz w:val="18"/>
          <w:szCs w:val="18"/>
          <w:lang w:eastAsia="hr-HR"/>
        </w:rPr>
        <w:t>Godišnji izvedbeni odgojno obrazovni plan i p</w:t>
      </w:r>
      <w:r w:rsidR="004950DF">
        <w:rPr>
          <w:rFonts w:ascii="Arial" w:eastAsia="Times New Roman" w:hAnsi="Arial" w:cs="Arial"/>
          <w:sz w:val="18"/>
          <w:szCs w:val="18"/>
          <w:lang w:eastAsia="hr-HR"/>
        </w:rPr>
        <w:t xml:space="preserve">rogram rada i školski kurikulum, </w:t>
      </w:r>
      <w:r w:rsidR="004950DF" w:rsidRPr="00857978">
        <w:rPr>
          <w:rFonts w:ascii="Arial" w:eastAsia="Times New Roman" w:hAnsi="Arial" w:cs="Arial"/>
          <w:sz w:val="18"/>
          <w:szCs w:val="18"/>
          <w:lang w:eastAsia="hr-HR"/>
        </w:rPr>
        <w:t>Zakon o financiranju jedinica lokalne i područne (regionalne) samouprave (NN 117/93, 69/97, 33/00, 73/00, 127/00, 59/01, 107/01, 117/01, 150/02, 147/03, 132/06, 26/07, 73/08, 25/12)</w:t>
      </w:r>
      <w:r w:rsidR="004950DF">
        <w:rPr>
          <w:rFonts w:ascii="Arial" w:eastAsia="Times New Roman" w:hAnsi="Arial" w:cs="Arial"/>
          <w:sz w:val="18"/>
          <w:szCs w:val="18"/>
          <w:lang w:eastAsia="hr-HR"/>
        </w:rPr>
        <w:t xml:space="preserve">, </w:t>
      </w:r>
      <w:r w:rsidR="004950DF" w:rsidRPr="00857978">
        <w:rPr>
          <w:rFonts w:ascii="Arial" w:eastAsia="Times New Roman" w:hAnsi="Arial" w:cs="Arial"/>
          <w:sz w:val="18"/>
          <w:szCs w:val="18"/>
          <w:lang w:eastAsia="hr-HR"/>
        </w:rPr>
        <w:t>Pravilnik o kriterijima za financiranje programa iznad minimalnog zakonskog standarda (širih javnih potreba) ustanovama školstva kojima je osnivač Primorsko-g</w:t>
      </w:r>
      <w:r w:rsidR="004950DF">
        <w:rPr>
          <w:rFonts w:ascii="Arial" w:eastAsia="Times New Roman" w:hAnsi="Arial" w:cs="Arial"/>
          <w:sz w:val="18"/>
          <w:szCs w:val="18"/>
          <w:lang w:eastAsia="hr-HR"/>
        </w:rPr>
        <w:t>orans</w:t>
      </w:r>
      <w:r w:rsidR="00733ED1">
        <w:rPr>
          <w:rFonts w:ascii="Arial" w:eastAsia="Times New Roman" w:hAnsi="Arial" w:cs="Arial"/>
          <w:sz w:val="18"/>
          <w:szCs w:val="18"/>
          <w:lang w:eastAsia="hr-HR"/>
        </w:rPr>
        <w:t>ka županija (ožujak 2010.)</w:t>
      </w:r>
    </w:p>
    <w:p w:rsidR="00D66C39" w:rsidRDefault="00D66C39" w:rsidP="00D66C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1304" w:rsidRDefault="003D1304" w:rsidP="003D130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6200">
        <w:rPr>
          <w:rFonts w:ascii="Arial" w:hAnsi="Arial" w:cs="Arial"/>
          <w:b/>
          <w:sz w:val="20"/>
          <w:szCs w:val="20"/>
        </w:rPr>
        <w:lastRenderedPageBreak/>
        <w:t>SREDSTVA ZA REALIZACIJU PROGRAMA: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5"/>
        <w:gridCol w:w="2608"/>
        <w:gridCol w:w="1413"/>
        <w:gridCol w:w="2057"/>
        <w:gridCol w:w="1480"/>
        <w:gridCol w:w="1376"/>
      </w:tblGrid>
      <w:tr w:rsidR="005C601C" w:rsidRPr="00041292" w:rsidTr="005C601C">
        <w:tc>
          <w:tcPr>
            <w:tcW w:w="695" w:type="dxa"/>
          </w:tcPr>
          <w:p w:rsidR="005C601C" w:rsidRPr="00C904E0" w:rsidRDefault="005C601C" w:rsidP="00613A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04E0">
              <w:rPr>
                <w:rFonts w:ascii="Arial" w:hAnsi="Arial" w:cs="Arial"/>
                <w:b/>
                <w:sz w:val="18"/>
                <w:szCs w:val="18"/>
              </w:rPr>
              <w:t>R.b.</w:t>
            </w:r>
          </w:p>
        </w:tc>
        <w:tc>
          <w:tcPr>
            <w:tcW w:w="2608" w:type="dxa"/>
          </w:tcPr>
          <w:p w:rsidR="005C601C" w:rsidRPr="00C904E0" w:rsidRDefault="005C601C" w:rsidP="00613A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04E0">
              <w:rPr>
                <w:rFonts w:ascii="Arial" w:hAnsi="Arial" w:cs="Arial"/>
                <w:b/>
                <w:sz w:val="18"/>
                <w:szCs w:val="18"/>
              </w:rPr>
              <w:t>Naziv aktivnosti/projekta</w:t>
            </w:r>
          </w:p>
        </w:tc>
        <w:tc>
          <w:tcPr>
            <w:tcW w:w="1413" w:type="dxa"/>
          </w:tcPr>
          <w:p w:rsidR="005C601C" w:rsidRPr="00041292" w:rsidRDefault="004B39B7" w:rsidP="00613A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Financijski Plan 2025</w:t>
            </w:r>
            <w:r w:rsidR="005C601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057" w:type="dxa"/>
          </w:tcPr>
          <w:p w:rsidR="005C601C" w:rsidRPr="00041292" w:rsidRDefault="005C601C" w:rsidP="00613A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Povećanje/Smanjenje</w:t>
            </w:r>
          </w:p>
        </w:tc>
        <w:tc>
          <w:tcPr>
            <w:tcW w:w="1480" w:type="dxa"/>
          </w:tcPr>
          <w:p w:rsidR="005C601C" w:rsidRPr="00041292" w:rsidRDefault="004B39B7" w:rsidP="00613A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I. izmjene i dopune FP 2025</w:t>
            </w:r>
            <w:r w:rsidR="005C601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376" w:type="dxa"/>
          </w:tcPr>
          <w:p w:rsidR="005C601C" w:rsidRDefault="005C601C" w:rsidP="00613A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Indeks</w:t>
            </w:r>
          </w:p>
        </w:tc>
      </w:tr>
      <w:tr w:rsidR="00AF419F" w:rsidRPr="00C904E0" w:rsidTr="00CC5198">
        <w:tc>
          <w:tcPr>
            <w:tcW w:w="695" w:type="dxa"/>
          </w:tcPr>
          <w:p w:rsidR="00AF419F" w:rsidRPr="00C904E0" w:rsidRDefault="00AF419F" w:rsidP="00AF41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4E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608" w:type="dxa"/>
          </w:tcPr>
          <w:p w:rsidR="00AF419F" w:rsidRPr="00C904E0" w:rsidRDefault="00AF419F" w:rsidP="00AF419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K530801-</w:t>
            </w:r>
            <w:r w:rsidRPr="00C904E0">
              <w:rPr>
                <w:rFonts w:ascii="Arial" w:hAnsi="Arial" w:cs="Arial"/>
                <w:color w:val="FF0000"/>
                <w:sz w:val="18"/>
                <w:szCs w:val="18"/>
              </w:rPr>
              <w:t>Opremanje ustanova školstva</w:t>
            </w:r>
          </w:p>
        </w:tc>
        <w:tc>
          <w:tcPr>
            <w:tcW w:w="1413" w:type="dxa"/>
            <w:vAlign w:val="bottom"/>
          </w:tcPr>
          <w:p w:rsidR="00AF419F" w:rsidRDefault="00AF419F" w:rsidP="00AF419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89.330,00</w:t>
            </w:r>
          </w:p>
        </w:tc>
        <w:tc>
          <w:tcPr>
            <w:tcW w:w="2057" w:type="dxa"/>
            <w:vAlign w:val="bottom"/>
          </w:tcPr>
          <w:p w:rsidR="00AF419F" w:rsidRDefault="00AF419F" w:rsidP="00AF419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63.134,46</w:t>
            </w:r>
          </w:p>
        </w:tc>
        <w:tc>
          <w:tcPr>
            <w:tcW w:w="1480" w:type="dxa"/>
            <w:vAlign w:val="bottom"/>
          </w:tcPr>
          <w:p w:rsidR="00AF419F" w:rsidRDefault="00AF419F" w:rsidP="00AF419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152.464,46</w:t>
            </w:r>
          </w:p>
        </w:tc>
        <w:tc>
          <w:tcPr>
            <w:tcW w:w="1376" w:type="dxa"/>
            <w:vAlign w:val="bottom"/>
          </w:tcPr>
          <w:p w:rsidR="00AF419F" w:rsidRDefault="00AF419F" w:rsidP="00AF419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170,68</w:t>
            </w:r>
          </w:p>
        </w:tc>
      </w:tr>
      <w:tr w:rsidR="00AF419F" w:rsidRPr="00C904E0" w:rsidTr="008F7C82">
        <w:tc>
          <w:tcPr>
            <w:tcW w:w="695" w:type="dxa"/>
          </w:tcPr>
          <w:p w:rsidR="00AF419F" w:rsidRPr="00C904E0" w:rsidRDefault="00AF419F" w:rsidP="00AF41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08" w:type="dxa"/>
          </w:tcPr>
          <w:p w:rsidR="00AF419F" w:rsidRPr="00C904E0" w:rsidRDefault="00AF419F" w:rsidP="00AF41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04E0">
              <w:rPr>
                <w:rFonts w:ascii="Arial" w:hAnsi="Arial" w:cs="Arial"/>
                <w:b/>
                <w:sz w:val="18"/>
                <w:szCs w:val="18"/>
              </w:rPr>
              <w:t>Ukupno program :</w:t>
            </w:r>
          </w:p>
        </w:tc>
        <w:tc>
          <w:tcPr>
            <w:tcW w:w="1413" w:type="dxa"/>
            <w:vAlign w:val="bottom"/>
          </w:tcPr>
          <w:p w:rsidR="00AF419F" w:rsidRDefault="00AF419F" w:rsidP="00AF419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89.330,00</w:t>
            </w:r>
          </w:p>
        </w:tc>
        <w:tc>
          <w:tcPr>
            <w:tcW w:w="2057" w:type="dxa"/>
            <w:vAlign w:val="bottom"/>
          </w:tcPr>
          <w:p w:rsidR="00AF419F" w:rsidRDefault="00AF419F" w:rsidP="00AF419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63.134,46</w:t>
            </w:r>
          </w:p>
        </w:tc>
        <w:tc>
          <w:tcPr>
            <w:tcW w:w="1480" w:type="dxa"/>
            <w:vAlign w:val="bottom"/>
          </w:tcPr>
          <w:p w:rsidR="00AF419F" w:rsidRDefault="00AF419F" w:rsidP="00AF419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152.464,46</w:t>
            </w:r>
          </w:p>
        </w:tc>
        <w:tc>
          <w:tcPr>
            <w:tcW w:w="1376" w:type="dxa"/>
            <w:vAlign w:val="bottom"/>
          </w:tcPr>
          <w:p w:rsidR="00AF419F" w:rsidRDefault="00AF419F" w:rsidP="00AF419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170,68</w:t>
            </w:r>
          </w:p>
        </w:tc>
      </w:tr>
    </w:tbl>
    <w:p w:rsidR="003D1304" w:rsidRDefault="003D1304" w:rsidP="003D130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D1304" w:rsidRDefault="003D1304" w:rsidP="00D66C39">
      <w:pPr>
        <w:rPr>
          <w:rFonts w:ascii="Arial" w:eastAsia="Times New Roman" w:hAnsi="Arial" w:cs="Arial"/>
          <w:sz w:val="18"/>
          <w:szCs w:val="18"/>
          <w:lang w:eastAsia="hr-HR"/>
        </w:rPr>
      </w:pPr>
    </w:p>
    <w:p w:rsidR="00D66C39" w:rsidRDefault="00D66C39" w:rsidP="00D66C39">
      <w:pPr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 xml:space="preserve">Planske veličine </w:t>
      </w:r>
      <w:r w:rsidR="00DD1823">
        <w:rPr>
          <w:rFonts w:ascii="Arial" w:eastAsia="Times New Roman" w:hAnsi="Arial" w:cs="Arial"/>
          <w:sz w:val="18"/>
          <w:szCs w:val="18"/>
          <w:lang w:eastAsia="hr-HR"/>
        </w:rPr>
        <w:t>planirane su temeljem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proračuna jedinica lokalne samouprave, </w:t>
      </w:r>
      <w:r w:rsidRPr="006F6C8D">
        <w:rPr>
          <w:rFonts w:ascii="Arial" w:eastAsia="Times New Roman" w:hAnsi="Arial" w:cs="Arial"/>
          <w:sz w:val="18"/>
          <w:szCs w:val="18"/>
          <w:lang w:eastAsia="hr-HR"/>
        </w:rPr>
        <w:t xml:space="preserve"> stvarni</w:t>
      </w:r>
      <w:r>
        <w:rPr>
          <w:rFonts w:ascii="Arial" w:eastAsia="Times New Roman" w:hAnsi="Arial" w:cs="Arial"/>
          <w:sz w:val="18"/>
          <w:szCs w:val="18"/>
          <w:lang w:eastAsia="hr-HR"/>
        </w:rPr>
        <w:t>h troškova iz prethodnih godina, potreba</w:t>
      </w:r>
      <w:r w:rsidRPr="006F6C8D">
        <w:rPr>
          <w:rFonts w:ascii="Arial" w:eastAsia="Times New Roman" w:hAnsi="Arial" w:cs="Arial"/>
          <w:sz w:val="18"/>
          <w:szCs w:val="18"/>
          <w:lang w:eastAsia="hr-HR"/>
        </w:rPr>
        <w:t xml:space="preserve"> ciljanih skupina, prijav</w:t>
      </w:r>
      <w:r>
        <w:rPr>
          <w:rFonts w:ascii="Arial" w:eastAsia="Times New Roman" w:hAnsi="Arial" w:cs="Arial"/>
          <w:sz w:val="18"/>
          <w:szCs w:val="18"/>
          <w:lang w:eastAsia="hr-HR"/>
        </w:rPr>
        <w:t>a</w:t>
      </w:r>
      <w:r w:rsidRPr="006F6C8D">
        <w:rPr>
          <w:rFonts w:ascii="Arial" w:eastAsia="Times New Roman" w:hAnsi="Arial" w:cs="Arial"/>
          <w:sz w:val="18"/>
          <w:szCs w:val="18"/>
          <w:lang w:eastAsia="hr-HR"/>
        </w:rPr>
        <w:t xml:space="preserve"> programa </w:t>
      </w:r>
      <w:r>
        <w:rPr>
          <w:rFonts w:ascii="Arial" w:eastAsia="Times New Roman" w:hAnsi="Arial" w:cs="Arial"/>
          <w:sz w:val="18"/>
          <w:szCs w:val="18"/>
          <w:lang w:eastAsia="hr-HR"/>
        </w:rPr>
        <w:t>područnih škola, rezultata</w:t>
      </w:r>
      <w:r w:rsidRPr="006F6C8D">
        <w:rPr>
          <w:rFonts w:ascii="Arial" w:eastAsia="Times New Roman" w:hAnsi="Arial" w:cs="Arial"/>
          <w:sz w:val="18"/>
          <w:szCs w:val="18"/>
          <w:lang w:eastAsia="hr-HR"/>
        </w:rPr>
        <w:t xml:space="preserve"> prethodnog rada</w:t>
      </w:r>
      <w:r>
        <w:rPr>
          <w:rFonts w:ascii="Arial" w:eastAsia="Times New Roman" w:hAnsi="Arial" w:cs="Arial"/>
          <w:sz w:val="18"/>
          <w:szCs w:val="18"/>
          <w:lang w:eastAsia="hr-HR"/>
        </w:rPr>
        <w:t>, troškovnika i cijena</w:t>
      </w:r>
      <w:r w:rsidRPr="006F6C8D">
        <w:rPr>
          <w:rFonts w:ascii="Arial" w:eastAsia="Times New Roman" w:hAnsi="Arial" w:cs="Arial"/>
          <w:sz w:val="18"/>
          <w:szCs w:val="18"/>
          <w:lang w:eastAsia="hr-HR"/>
        </w:rPr>
        <w:t xml:space="preserve"> vanjskih usluga.</w:t>
      </w:r>
      <w:r w:rsidR="00B567C9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</w:p>
    <w:p w:rsidR="00F307A2" w:rsidRDefault="00B567C9" w:rsidP="00D66C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2F22C2">
        <w:rPr>
          <w:rFonts w:ascii="Arial" w:eastAsia="Times New Roman" w:hAnsi="Arial" w:cs="Arial"/>
          <w:sz w:val="18"/>
          <w:szCs w:val="18"/>
          <w:u w:val="single"/>
          <w:lang w:eastAsia="hr-HR"/>
        </w:rPr>
        <w:t>Aktivnost K530801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- </w:t>
      </w:r>
      <w:r w:rsidRPr="00746B81">
        <w:rPr>
          <w:rFonts w:ascii="Arial" w:eastAsia="Times New Roman" w:hAnsi="Arial" w:cs="Arial"/>
          <w:sz w:val="18"/>
          <w:szCs w:val="18"/>
          <w:u w:val="single"/>
          <w:lang w:eastAsia="hr-HR"/>
        </w:rPr>
        <w:t>Opremanje ustanova školstva</w:t>
      </w:r>
      <w:r w:rsidR="00164A56">
        <w:rPr>
          <w:rFonts w:ascii="Arial" w:eastAsia="Times New Roman" w:hAnsi="Arial" w:cs="Arial"/>
          <w:sz w:val="18"/>
          <w:szCs w:val="18"/>
          <w:lang w:eastAsia="hr-HR"/>
        </w:rPr>
        <w:t xml:space="preserve">-  </w:t>
      </w:r>
      <w:r w:rsidR="00100F46">
        <w:rPr>
          <w:rFonts w:ascii="Arial" w:eastAsia="Times New Roman" w:hAnsi="Arial" w:cs="Arial"/>
          <w:sz w:val="18"/>
          <w:szCs w:val="18"/>
          <w:lang w:eastAsia="hr-HR"/>
        </w:rPr>
        <w:t>I</w:t>
      </w:r>
      <w:r w:rsidR="00164A56">
        <w:rPr>
          <w:rFonts w:ascii="Arial" w:eastAsia="Times New Roman" w:hAnsi="Arial" w:cs="Arial"/>
          <w:sz w:val="18"/>
          <w:szCs w:val="18"/>
          <w:lang w:eastAsia="hr-HR"/>
        </w:rPr>
        <w:t>. izmjenama i dop</w:t>
      </w:r>
      <w:r w:rsidR="004B39B7">
        <w:rPr>
          <w:rFonts w:ascii="Arial" w:eastAsia="Times New Roman" w:hAnsi="Arial" w:cs="Arial"/>
          <w:sz w:val="18"/>
          <w:szCs w:val="18"/>
          <w:lang w:eastAsia="hr-HR"/>
        </w:rPr>
        <w:t>unama financijskog plana za 2025</w:t>
      </w:r>
      <w:r w:rsidR="00164A56">
        <w:rPr>
          <w:rFonts w:ascii="Arial" w:eastAsia="Times New Roman" w:hAnsi="Arial" w:cs="Arial"/>
          <w:sz w:val="18"/>
          <w:szCs w:val="18"/>
          <w:lang w:eastAsia="hr-HR"/>
        </w:rPr>
        <w:t>. godin</w:t>
      </w:r>
      <w:r w:rsidR="00F754EE">
        <w:rPr>
          <w:rFonts w:ascii="Arial" w:eastAsia="Times New Roman" w:hAnsi="Arial" w:cs="Arial"/>
          <w:sz w:val="18"/>
          <w:szCs w:val="18"/>
          <w:lang w:eastAsia="hr-HR"/>
        </w:rPr>
        <w:t xml:space="preserve">u došlo je do povećanja od </w:t>
      </w:r>
      <w:r w:rsidR="007D19AC">
        <w:rPr>
          <w:rFonts w:ascii="Arial" w:eastAsia="Times New Roman" w:hAnsi="Arial" w:cs="Arial"/>
          <w:sz w:val="18"/>
          <w:szCs w:val="18"/>
          <w:lang w:eastAsia="hr-HR"/>
        </w:rPr>
        <w:t>70,68</w:t>
      </w:r>
      <w:r w:rsidR="00F754EE">
        <w:rPr>
          <w:rFonts w:ascii="Arial" w:eastAsia="Times New Roman" w:hAnsi="Arial" w:cs="Arial"/>
          <w:sz w:val="18"/>
          <w:szCs w:val="18"/>
          <w:lang w:eastAsia="hr-HR"/>
        </w:rPr>
        <w:t xml:space="preserve">% ili za </w:t>
      </w:r>
      <w:r w:rsidR="007D19AC">
        <w:rPr>
          <w:rFonts w:ascii="Arial" w:eastAsia="Times New Roman" w:hAnsi="Arial" w:cs="Arial"/>
          <w:sz w:val="18"/>
          <w:szCs w:val="18"/>
          <w:lang w:eastAsia="hr-HR"/>
        </w:rPr>
        <w:t>63.134,46</w:t>
      </w:r>
      <w:r w:rsidR="005C601C">
        <w:rPr>
          <w:rFonts w:ascii="Arial" w:eastAsia="Times New Roman" w:hAnsi="Arial" w:cs="Arial"/>
          <w:sz w:val="18"/>
          <w:szCs w:val="18"/>
          <w:lang w:eastAsia="hr-HR"/>
        </w:rPr>
        <w:t xml:space="preserve"> eura i</w:t>
      </w:r>
      <w:r w:rsidR="00F754EE">
        <w:rPr>
          <w:rFonts w:ascii="Arial" w:eastAsia="Times New Roman" w:hAnsi="Arial" w:cs="Arial"/>
          <w:sz w:val="18"/>
          <w:szCs w:val="18"/>
          <w:lang w:eastAsia="hr-HR"/>
        </w:rPr>
        <w:t xml:space="preserve"> to na</w:t>
      </w:r>
      <w:r w:rsidR="00F307A2">
        <w:rPr>
          <w:rFonts w:ascii="Arial" w:eastAsia="Times New Roman" w:hAnsi="Arial" w:cs="Arial"/>
          <w:sz w:val="18"/>
          <w:szCs w:val="18"/>
          <w:lang w:eastAsia="hr-HR"/>
        </w:rPr>
        <w:t>:</w:t>
      </w:r>
    </w:p>
    <w:p w:rsidR="00F754EE" w:rsidRDefault="008841DA" w:rsidP="00D66C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izvoru 32</w:t>
      </w:r>
      <w:r w:rsidR="00164A56">
        <w:rPr>
          <w:rFonts w:ascii="Arial" w:eastAsia="Times New Roman" w:hAnsi="Arial" w:cs="Arial"/>
          <w:sz w:val="18"/>
          <w:szCs w:val="18"/>
          <w:lang w:eastAsia="hr-HR"/>
        </w:rPr>
        <w:t xml:space="preserve">- </w:t>
      </w:r>
      <w:r w:rsidR="00F754EE">
        <w:rPr>
          <w:rFonts w:ascii="Arial" w:eastAsia="Times New Roman" w:hAnsi="Arial" w:cs="Arial"/>
          <w:sz w:val="18"/>
          <w:szCs w:val="18"/>
          <w:lang w:eastAsia="hr-HR"/>
        </w:rPr>
        <w:t xml:space="preserve">vlastiti prihodi za </w:t>
      </w:r>
      <w:r w:rsidR="00922C8F">
        <w:rPr>
          <w:rFonts w:ascii="Arial" w:eastAsia="Times New Roman" w:hAnsi="Arial" w:cs="Arial"/>
          <w:sz w:val="18"/>
          <w:szCs w:val="18"/>
          <w:lang w:eastAsia="hr-HR"/>
        </w:rPr>
        <w:t>7,59</w:t>
      </w:r>
      <w:r w:rsidR="00F754EE">
        <w:rPr>
          <w:rFonts w:ascii="Arial" w:eastAsia="Times New Roman" w:hAnsi="Arial" w:cs="Arial"/>
          <w:sz w:val="18"/>
          <w:szCs w:val="18"/>
          <w:lang w:eastAsia="hr-HR"/>
        </w:rPr>
        <w:t xml:space="preserve">% ili </w:t>
      </w:r>
      <w:r w:rsidR="00922C8F">
        <w:rPr>
          <w:rFonts w:ascii="Arial" w:eastAsia="Times New Roman" w:hAnsi="Arial" w:cs="Arial"/>
          <w:sz w:val="18"/>
          <w:szCs w:val="18"/>
          <w:lang w:eastAsia="hr-HR"/>
        </w:rPr>
        <w:t>382,07</w:t>
      </w:r>
      <w:r w:rsidR="00F754EE">
        <w:rPr>
          <w:rFonts w:ascii="Arial" w:eastAsia="Times New Roman" w:hAnsi="Arial" w:cs="Arial"/>
          <w:sz w:val="18"/>
          <w:szCs w:val="18"/>
          <w:lang w:eastAsia="hr-HR"/>
        </w:rPr>
        <w:t xml:space="preserve"> eur</w:t>
      </w:r>
      <w:r w:rsidR="00922C8F">
        <w:rPr>
          <w:rFonts w:ascii="Arial" w:eastAsia="Times New Roman" w:hAnsi="Arial" w:cs="Arial"/>
          <w:sz w:val="18"/>
          <w:szCs w:val="18"/>
          <w:lang w:eastAsia="hr-HR"/>
        </w:rPr>
        <w:t xml:space="preserve">a za nabavu </w:t>
      </w:r>
      <w:r w:rsidR="00F754EE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922C8F">
        <w:rPr>
          <w:rFonts w:ascii="Arial" w:eastAsia="Times New Roman" w:hAnsi="Arial" w:cs="Arial"/>
          <w:sz w:val="18"/>
          <w:szCs w:val="18"/>
          <w:lang w:eastAsia="hr-HR"/>
        </w:rPr>
        <w:t>najviše uredske opreme i  namještaja te knjiga</w:t>
      </w:r>
    </w:p>
    <w:p w:rsidR="00A937B8" w:rsidRDefault="008841DA" w:rsidP="00D66C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Također na izvorima 38</w:t>
      </w:r>
      <w:r w:rsidR="00A937B8">
        <w:rPr>
          <w:rFonts w:ascii="Arial" w:eastAsia="Times New Roman" w:hAnsi="Arial" w:cs="Arial"/>
          <w:sz w:val="18"/>
          <w:szCs w:val="18"/>
          <w:lang w:eastAsia="hr-HR"/>
        </w:rPr>
        <w:t>-Prenesena sredstva –vlastiti prihodi</w:t>
      </w:r>
      <w:r w:rsidR="00F754EE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A937B8">
        <w:rPr>
          <w:rFonts w:ascii="Arial" w:eastAsia="Times New Roman" w:hAnsi="Arial" w:cs="Arial"/>
          <w:sz w:val="18"/>
          <w:szCs w:val="18"/>
          <w:lang w:eastAsia="hr-HR"/>
        </w:rPr>
        <w:t xml:space="preserve">i </w:t>
      </w:r>
      <w:r>
        <w:rPr>
          <w:rFonts w:ascii="Arial" w:eastAsia="Times New Roman" w:hAnsi="Arial" w:cs="Arial"/>
          <w:sz w:val="18"/>
          <w:szCs w:val="18"/>
          <w:lang w:eastAsia="hr-HR"/>
        </w:rPr>
        <w:t>-na izvoru 48– prenesena sredstva – namjenski imamo povećanje</w:t>
      </w:r>
      <w:r w:rsidR="00A937B8">
        <w:rPr>
          <w:rFonts w:ascii="Arial" w:eastAsia="Times New Roman" w:hAnsi="Arial" w:cs="Arial"/>
          <w:sz w:val="18"/>
          <w:szCs w:val="18"/>
          <w:lang w:eastAsia="hr-HR"/>
        </w:rPr>
        <w:t xml:space="preserve"> zbog </w:t>
      </w:r>
      <w:r>
        <w:rPr>
          <w:rFonts w:ascii="Arial" w:eastAsia="Times New Roman" w:hAnsi="Arial" w:cs="Arial"/>
          <w:sz w:val="18"/>
          <w:szCs w:val="18"/>
          <w:lang w:eastAsia="hr-HR"/>
        </w:rPr>
        <w:t>povećanja</w:t>
      </w:r>
      <w:r w:rsidR="00A937B8">
        <w:rPr>
          <w:rFonts w:ascii="Arial" w:eastAsia="Times New Roman" w:hAnsi="Arial" w:cs="Arial"/>
          <w:sz w:val="18"/>
          <w:szCs w:val="18"/>
          <w:lang w:eastAsia="hr-HR"/>
        </w:rPr>
        <w:t xml:space="preserve"> viška.  </w:t>
      </w:r>
    </w:p>
    <w:p w:rsidR="00A937B8" w:rsidRDefault="008841DA" w:rsidP="00A937B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-na izvoru 48</w:t>
      </w:r>
      <w:r w:rsidR="00A937B8">
        <w:rPr>
          <w:rFonts w:ascii="Arial" w:eastAsia="Times New Roman" w:hAnsi="Arial" w:cs="Arial"/>
          <w:sz w:val="18"/>
          <w:szCs w:val="18"/>
          <w:lang w:eastAsia="hr-HR"/>
        </w:rPr>
        <w:t xml:space="preserve">– prenesena sredstva – namjenski prihodi – imamo povećanje za nabavu uređaja- </w:t>
      </w:r>
      <w:r>
        <w:rPr>
          <w:rFonts w:ascii="Arial" w:eastAsia="Times New Roman" w:hAnsi="Arial" w:cs="Arial"/>
          <w:sz w:val="18"/>
          <w:szCs w:val="18"/>
          <w:lang w:eastAsia="hr-HR"/>
        </w:rPr>
        <w:t>konvektomata i frižidera</w:t>
      </w:r>
      <w:r w:rsidR="00A937B8">
        <w:rPr>
          <w:rFonts w:ascii="Arial" w:eastAsia="Times New Roman" w:hAnsi="Arial" w:cs="Arial"/>
          <w:sz w:val="18"/>
          <w:szCs w:val="18"/>
          <w:lang w:eastAsia="hr-HR"/>
        </w:rPr>
        <w:t xml:space="preserve"> za kuhanje u Mš Krk </w:t>
      </w:r>
      <w:r>
        <w:rPr>
          <w:rFonts w:ascii="Arial" w:eastAsia="Times New Roman" w:hAnsi="Arial" w:cs="Arial"/>
          <w:sz w:val="18"/>
          <w:szCs w:val="18"/>
          <w:lang w:eastAsia="hr-HR"/>
        </w:rPr>
        <w:t>z</w:t>
      </w:r>
      <w:r w:rsidR="00A937B8">
        <w:rPr>
          <w:rFonts w:ascii="Arial" w:eastAsia="Times New Roman" w:hAnsi="Arial" w:cs="Arial"/>
          <w:sz w:val="18"/>
          <w:szCs w:val="18"/>
          <w:lang w:eastAsia="hr-HR"/>
        </w:rPr>
        <w:t>bog povećanja broja korisnika marendi</w:t>
      </w:r>
      <w:r w:rsidR="002841AF">
        <w:rPr>
          <w:rFonts w:ascii="Arial" w:eastAsia="Times New Roman" w:hAnsi="Arial" w:cs="Arial"/>
          <w:sz w:val="18"/>
          <w:szCs w:val="18"/>
          <w:lang w:eastAsia="hr-HR"/>
        </w:rPr>
        <w:t xml:space="preserve"> od kada je besplatna marenda te se na jednom ne može skuhati tolika količina.</w:t>
      </w:r>
    </w:p>
    <w:p w:rsidR="00164A56" w:rsidRDefault="002841AF" w:rsidP="00D66C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-na i</w:t>
      </w:r>
      <w:r w:rsidR="00605249">
        <w:rPr>
          <w:rFonts w:ascii="Arial" w:eastAsia="Times New Roman" w:hAnsi="Arial" w:cs="Arial"/>
          <w:sz w:val="18"/>
          <w:szCs w:val="18"/>
          <w:lang w:eastAsia="hr-HR"/>
        </w:rPr>
        <w:t>zvor</w:t>
      </w:r>
      <w:r>
        <w:rPr>
          <w:rFonts w:ascii="Arial" w:eastAsia="Times New Roman" w:hAnsi="Arial" w:cs="Arial"/>
          <w:sz w:val="18"/>
          <w:szCs w:val="18"/>
          <w:lang w:eastAsia="hr-HR"/>
        </w:rPr>
        <w:t>u</w:t>
      </w:r>
      <w:r w:rsidR="00605249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8841DA">
        <w:rPr>
          <w:rFonts w:ascii="Arial" w:eastAsia="Times New Roman" w:hAnsi="Arial" w:cs="Arial"/>
          <w:sz w:val="18"/>
          <w:szCs w:val="18"/>
          <w:lang w:eastAsia="hr-HR"/>
        </w:rPr>
        <w:t>52</w:t>
      </w:r>
      <w:r w:rsidR="00605249">
        <w:rPr>
          <w:rFonts w:ascii="Arial" w:eastAsia="Times New Roman" w:hAnsi="Arial" w:cs="Arial"/>
          <w:sz w:val="18"/>
          <w:szCs w:val="18"/>
          <w:lang w:eastAsia="hr-HR"/>
        </w:rPr>
        <w:t xml:space="preserve">- </w:t>
      </w:r>
      <w:r w:rsidR="008841DA">
        <w:rPr>
          <w:rFonts w:ascii="Arial" w:eastAsia="Times New Roman" w:hAnsi="Arial" w:cs="Arial"/>
          <w:sz w:val="18"/>
          <w:szCs w:val="18"/>
          <w:lang w:eastAsia="hr-HR"/>
        </w:rPr>
        <w:t>Pomoći</w:t>
      </w:r>
      <w:r w:rsidR="00605249">
        <w:rPr>
          <w:rFonts w:ascii="Arial" w:eastAsia="Times New Roman" w:hAnsi="Arial" w:cs="Arial"/>
          <w:sz w:val="18"/>
          <w:szCs w:val="18"/>
          <w:lang w:eastAsia="hr-HR"/>
        </w:rPr>
        <w:t xml:space="preserve"> –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imamo povećanje </w:t>
      </w:r>
      <w:r w:rsidR="008841DA">
        <w:rPr>
          <w:rFonts w:ascii="Arial" w:eastAsia="Times New Roman" w:hAnsi="Arial" w:cs="Arial"/>
          <w:sz w:val="18"/>
          <w:szCs w:val="18"/>
          <w:lang w:eastAsia="hr-HR"/>
        </w:rPr>
        <w:t>39,81% sa 68.065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,00 eura na </w:t>
      </w:r>
      <w:r w:rsidR="00E33CF2">
        <w:rPr>
          <w:rFonts w:ascii="Arial" w:eastAsia="Times New Roman" w:hAnsi="Arial" w:cs="Arial"/>
          <w:sz w:val="18"/>
          <w:szCs w:val="18"/>
          <w:lang w:eastAsia="hr-HR"/>
        </w:rPr>
        <w:t>95.165,00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eura </w:t>
      </w:r>
      <w:r w:rsidR="000F7F2D">
        <w:rPr>
          <w:rFonts w:ascii="Arial" w:eastAsia="Times New Roman" w:hAnsi="Arial" w:cs="Arial"/>
          <w:sz w:val="18"/>
          <w:szCs w:val="18"/>
          <w:lang w:eastAsia="hr-HR"/>
        </w:rPr>
        <w:t xml:space="preserve">za </w:t>
      </w:r>
      <w:r>
        <w:rPr>
          <w:rFonts w:ascii="Arial" w:eastAsia="Times New Roman" w:hAnsi="Arial" w:cs="Arial"/>
          <w:sz w:val="18"/>
          <w:szCs w:val="18"/>
          <w:lang w:eastAsia="hr-HR"/>
        </w:rPr>
        <w:t>nabavu</w:t>
      </w:r>
      <w:r w:rsidR="000F7F2D">
        <w:rPr>
          <w:rFonts w:ascii="Arial" w:eastAsia="Times New Roman" w:hAnsi="Arial" w:cs="Arial"/>
          <w:sz w:val="18"/>
          <w:szCs w:val="18"/>
          <w:lang w:eastAsia="hr-HR"/>
        </w:rPr>
        <w:t xml:space="preserve"> uredske opreme 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i </w:t>
      </w:r>
      <w:r w:rsidR="00E33CF2">
        <w:rPr>
          <w:rFonts w:ascii="Arial" w:eastAsia="Times New Roman" w:hAnsi="Arial" w:cs="Arial"/>
          <w:sz w:val="18"/>
          <w:szCs w:val="18"/>
          <w:lang w:eastAsia="hr-HR"/>
        </w:rPr>
        <w:t xml:space="preserve">računala, klima uređaja, </w:t>
      </w:r>
      <w:r>
        <w:rPr>
          <w:rFonts w:ascii="Arial" w:eastAsia="Times New Roman" w:hAnsi="Arial" w:cs="Arial"/>
          <w:sz w:val="18"/>
          <w:szCs w:val="18"/>
          <w:lang w:eastAsia="hr-HR"/>
        </w:rPr>
        <w:t>knjiga</w:t>
      </w:r>
      <w:r w:rsidR="00E33CF2">
        <w:rPr>
          <w:rFonts w:ascii="Arial" w:eastAsia="Times New Roman" w:hAnsi="Arial" w:cs="Arial"/>
          <w:sz w:val="18"/>
          <w:szCs w:val="18"/>
          <w:lang w:eastAsia="hr-HR"/>
        </w:rPr>
        <w:t xml:space="preserve"> i dr. za sve škole od JLS-a.</w:t>
      </w:r>
    </w:p>
    <w:p w:rsidR="002841AF" w:rsidRDefault="002841AF" w:rsidP="00D66C3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</w:p>
    <w:p w:rsidR="00E93971" w:rsidRDefault="00E93971" w:rsidP="008F05FD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E93971" w:rsidSect="00041292"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BC1" w:rsidRDefault="00957BC1" w:rsidP="00BD6C77">
      <w:pPr>
        <w:spacing w:after="0" w:line="240" w:lineRule="auto"/>
      </w:pPr>
      <w:r>
        <w:separator/>
      </w:r>
    </w:p>
  </w:endnote>
  <w:endnote w:type="continuationSeparator" w:id="0">
    <w:p w:rsidR="00957BC1" w:rsidRDefault="00957BC1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BC1" w:rsidRDefault="00957BC1" w:rsidP="00BD6C77">
      <w:pPr>
        <w:spacing w:after="0" w:line="240" w:lineRule="auto"/>
      </w:pPr>
      <w:r>
        <w:separator/>
      </w:r>
    </w:p>
  </w:footnote>
  <w:footnote w:type="continuationSeparator" w:id="0">
    <w:p w:rsidR="00957BC1" w:rsidRDefault="00957BC1" w:rsidP="00BD6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0D75"/>
    <w:multiLevelType w:val="hybridMultilevel"/>
    <w:tmpl w:val="69A8DC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20FB6"/>
    <w:multiLevelType w:val="hybridMultilevel"/>
    <w:tmpl w:val="4DBA3710"/>
    <w:lvl w:ilvl="0" w:tplc="2ED4E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A5FDC"/>
    <w:multiLevelType w:val="hybridMultilevel"/>
    <w:tmpl w:val="DF229C90"/>
    <w:lvl w:ilvl="0" w:tplc="A51CB6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B34CD"/>
    <w:multiLevelType w:val="hybridMultilevel"/>
    <w:tmpl w:val="50368A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302D4"/>
    <w:multiLevelType w:val="hybridMultilevel"/>
    <w:tmpl w:val="757A23DC"/>
    <w:lvl w:ilvl="0" w:tplc="CC4C3E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D0460"/>
    <w:multiLevelType w:val="hybridMultilevel"/>
    <w:tmpl w:val="95C2C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F73BA"/>
    <w:multiLevelType w:val="hybridMultilevel"/>
    <w:tmpl w:val="2BA6FCA4"/>
    <w:lvl w:ilvl="0" w:tplc="F7840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6315F"/>
    <w:multiLevelType w:val="hybridMultilevel"/>
    <w:tmpl w:val="A4222234"/>
    <w:lvl w:ilvl="0" w:tplc="7062D99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511CA"/>
    <w:multiLevelType w:val="hybridMultilevel"/>
    <w:tmpl w:val="D4AA137A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0644655"/>
    <w:multiLevelType w:val="hybridMultilevel"/>
    <w:tmpl w:val="051C61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3067C"/>
    <w:multiLevelType w:val="hybridMultilevel"/>
    <w:tmpl w:val="B9081D1A"/>
    <w:lvl w:ilvl="0" w:tplc="E8B2AE2C">
      <w:start w:val="1"/>
      <w:numFmt w:val="decimal"/>
      <w:lvlText w:val="%1.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7B1CBD"/>
    <w:multiLevelType w:val="hybridMultilevel"/>
    <w:tmpl w:val="EB16411C"/>
    <w:lvl w:ilvl="0" w:tplc="23249A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83229B"/>
    <w:multiLevelType w:val="hybridMultilevel"/>
    <w:tmpl w:val="A478320E"/>
    <w:lvl w:ilvl="0" w:tplc="A1A609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C2231"/>
    <w:multiLevelType w:val="hybridMultilevel"/>
    <w:tmpl w:val="95C2C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60C02"/>
    <w:multiLevelType w:val="hybridMultilevel"/>
    <w:tmpl w:val="56F6838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82250"/>
    <w:multiLevelType w:val="hybridMultilevel"/>
    <w:tmpl w:val="A4B2CBF2"/>
    <w:lvl w:ilvl="0" w:tplc="18582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74E9C"/>
    <w:multiLevelType w:val="hybridMultilevel"/>
    <w:tmpl w:val="161EED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A1718"/>
    <w:multiLevelType w:val="hybridMultilevel"/>
    <w:tmpl w:val="7794C620"/>
    <w:lvl w:ilvl="0" w:tplc="324865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B7390D"/>
    <w:multiLevelType w:val="hybridMultilevel"/>
    <w:tmpl w:val="FA647F54"/>
    <w:lvl w:ilvl="0" w:tplc="908CD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A26532"/>
    <w:multiLevelType w:val="hybridMultilevel"/>
    <w:tmpl w:val="9D2C0A4A"/>
    <w:lvl w:ilvl="0" w:tplc="CEFE9D82">
      <w:start w:val="18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715FB6"/>
    <w:multiLevelType w:val="hybridMultilevel"/>
    <w:tmpl w:val="164CBEA4"/>
    <w:lvl w:ilvl="0" w:tplc="489030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3"/>
  </w:num>
  <w:num w:numId="3">
    <w:abstractNumId w:val="5"/>
  </w:num>
  <w:num w:numId="4">
    <w:abstractNumId w:val="7"/>
  </w:num>
  <w:num w:numId="5">
    <w:abstractNumId w:val="10"/>
  </w:num>
  <w:num w:numId="6">
    <w:abstractNumId w:val="9"/>
  </w:num>
  <w:num w:numId="7">
    <w:abstractNumId w:val="20"/>
  </w:num>
  <w:num w:numId="8">
    <w:abstractNumId w:val="16"/>
  </w:num>
  <w:num w:numId="9">
    <w:abstractNumId w:val="3"/>
  </w:num>
  <w:num w:numId="10">
    <w:abstractNumId w:val="18"/>
  </w:num>
  <w:num w:numId="11">
    <w:abstractNumId w:val="6"/>
  </w:num>
  <w:num w:numId="12">
    <w:abstractNumId w:val="8"/>
  </w:num>
  <w:num w:numId="13">
    <w:abstractNumId w:val="0"/>
  </w:num>
  <w:num w:numId="14">
    <w:abstractNumId w:val="12"/>
  </w:num>
  <w:num w:numId="15">
    <w:abstractNumId w:val="15"/>
  </w:num>
  <w:num w:numId="16">
    <w:abstractNumId w:val="2"/>
  </w:num>
  <w:num w:numId="17">
    <w:abstractNumId w:val="14"/>
  </w:num>
  <w:num w:numId="18">
    <w:abstractNumId w:val="17"/>
  </w:num>
  <w:num w:numId="19">
    <w:abstractNumId w:val="11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92"/>
    <w:rsid w:val="00000A72"/>
    <w:rsid w:val="00012473"/>
    <w:rsid w:val="000155F6"/>
    <w:rsid w:val="0001743C"/>
    <w:rsid w:val="0003578B"/>
    <w:rsid w:val="00041292"/>
    <w:rsid w:val="000422A7"/>
    <w:rsid w:val="000469F3"/>
    <w:rsid w:val="00046EC3"/>
    <w:rsid w:val="00061B85"/>
    <w:rsid w:val="00065FD4"/>
    <w:rsid w:val="00066347"/>
    <w:rsid w:val="000705B5"/>
    <w:rsid w:val="00077631"/>
    <w:rsid w:val="000858FF"/>
    <w:rsid w:val="000969D9"/>
    <w:rsid w:val="000A4649"/>
    <w:rsid w:val="000A5A27"/>
    <w:rsid w:val="000B187E"/>
    <w:rsid w:val="000B5C12"/>
    <w:rsid w:val="000B5F4E"/>
    <w:rsid w:val="000B7D54"/>
    <w:rsid w:val="000C7146"/>
    <w:rsid w:val="000D09CC"/>
    <w:rsid w:val="000D251C"/>
    <w:rsid w:val="000D647B"/>
    <w:rsid w:val="000E37E8"/>
    <w:rsid w:val="000E4A8B"/>
    <w:rsid w:val="000F7F2D"/>
    <w:rsid w:val="00100ABA"/>
    <w:rsid w:val="00100F46"/>
    <w:rsid w:val="00105A07"/>
    <w:rsid w:val="001066EC"/>
    <w:rsid w:val="00125605"/>
    <w:rsid w:val="0013162C"/>
    <w:rsid w:val="00131F0D"/>
    <w:rsid w:val="001335EC"/>
    <w:rsid w:val="00135966"/>
    <w:rsid w:val="0013762B"/>
    <w:rsid w:val="001435C9"/>
    <w:rsid w:val="00145B84"/>
    <w:rsid w:val="00164A56"/>
    <w:rsid w:val="00167B90"/>
    <w:rsid w:val="00172B58"/>
    <w:rsid w:val="001769C2"/>
    <w:rsid w:val="0017748D"/>
    <w:rsid w:val="00177E5F"/>
    <w:rsid w:val="00182A92"/>
    <w:rsid w:val="00192F79"/>
    <w:rsid w:val="00193EF4"/>
    <w:rsid w:val="001A559E"/>
    <w:rsid w:val="001A58EB"/>
    <w:rsid w:val="001B41A9"/>
    <w:rsid w:val="001B520B"/>
    <w:rsid w:val="001C3866"/>
    <w:rsid w:val="001C4BD5"/>
    <w:rsid w:val="001D292A"/>
    <w:rsid w:val="001D55FA"/>
    <w:rsid w:val="001E2A46"/>
    <w:rsid w:val="001E4A26"/>
    <w:rsid w:val="001E6D4E"/>
    <w:rsid w:val="001E7ED0"/>
    <w:rsid w:val="001F6A85"/>
    <w:rsid w:val="002001C1"/>
    <w:rsid w:val="002149E3"/>
    <w:rsid w:val="0022201A"/>
    <w:rsid w:val="00237801"/>
    <w:rsid w:val="00237D6A"/>
    <w:rsid w:val="00243899"/>
    <w:rsid w:val="002448D1"/>
    <w:rsid w:val="00252E33"/>
    <w:rsid w:val="0025588B"/>
    <w:rsid w:val="00255B88"/>
    <w:rsid w:val="0025777D"/>
    <w:rsid w:val="0025782D"/>
    <w:rsid w:val="00277E9F"/>
    <w:rsid w:val="00282A4C"/>
    <w:rsid w:val="00283E6B"/>
    <w:rsid w:val="002841AF"/>
    <w:rsid w:val="00286594"/>
    <w:rsid w:val="00296E1F"/>
    <w:rsid w:val="002A4F90"/>
    <w:rsid w:val="002B1C7C"/>
    <w:rsid w:val="002B6FDA"/>
    <w:rsid w:val="002B78BC"/>
    <w:rsid w:val="002C1A3C"/>
    <w:rsid w:val="002D23C6"/>
    <w:rsid w:val="002D36A5"/>
    <w:rsid w:val="002D5E87"/>
    <w:rsid w:val="002E7F25"/>
    <w:rsid w:val="002F22C2"/>
    <w:rsid w:val="002F277C"/>
    <w:rsid w:val="002F6D4C"/>
    <w:rsid w:val="00313220"/>
    <w:rsid w:val="00313928"/>
    <w:rsid w:val="00316C34"/>
    <w:rsid w:val="00317A66"/>
    <w:rsid w:val="0032005A"/>
    <w:rsid w:val="00320FEB"/>
    <w:rsid w:val="00323F43"/>
    <w:rsid w:val="00334C9F"/>
    <w:rsid w:val="00335974"/>
    <w:rsid w:val="0034781F"/>
    <w:rsid w:val="00350C7D"/>
    <w:rsid w:val="00374D2B"/>
    <w:rsid w:val="00376AD6"/>
    <w:rsid w:val="00377DF3"/>
    <w:rsid w:val="00384B04"/>
    <w:rsid w:val="00397394"/>
    <w:rsid w:val="003A0A9A"/>
    <w:rsid w:val="003A11CA"/>
    <w:rsid w:val="003A3560"/>
    <w:rsid w:val="003A5A9E"/>
    <w:rsid w:val="003B66AD"/>
    <w:rsid w:val="003C42E5"/>
    <w:rsid w:val="003C556A"/>
    <w:rsid w:val="003C793B"/>
    <w:rsid w:val="003D0307"/>
    <w:rsid w:val="003D1304"/>
    <w:rsid w:val="003D1334"/>
    <w:rsid w:val="003D4F59"/>
    <w:rsid w:val="003E11DF"/>
    <w:rsid w:val="003F24F5"/>
    <w:rsid w:val="003F2849"/>
    <w:rsid w:val="003F2F4F"/>
    <w:rsid w:val="003F7366"/>
    <w:rsid w:val="00406152"/>
    <w:rsid w:val="004066DB"/>
    <w:rsid w:val="00410934"/>
    <w:rsid w:val="004305CD"/>
    <w:rsid w:val="00430DCC"/>
    <w:rsid w:val="004326B6"/>
    <w:rsid w:val="00434AEE"/>
    <w:rsid w:val="0043509B"/>
    <w:rsid w:val="00436742"/>
    <w:rsid w:val="004468A1"/>
    <w:rsid w:val="00457286"/>
    <w:rsid w:val="00457460"/>
    <w:rsid w:val="00463836"/>
    <w:rsid w:val="0046436F"/>
    <w:rsid w:val="00470229"/>
    <w:rsid w:val="00476D9A"/>
    <w:rsid w:val="004776EA"/>
    <w:rsid w:val="004872A4"/>
    <w:rsid w:val="00487C26"/>
    <w:rsid w:val="004950DF"/>
    <w:rsid w:val="004A131E"/>
    <w:rsid w:val="004A69F1"/>
    <w:rsid w:val="004B2479"/>
    <w:rsid w:val="004B39B7"/>
    <w:rsid w:val="004B5263"/>
    <w:rsid w:val="004C145D"/>
    <w:rsid w:val="004C7B72"/>
    <w:rsid w:val="004D7160"/>
    <w:rsid w:val="004D7F59"/>
    <w:rsid w:val="004E0948"/>
    <w:rsid w:val="004F0867"/>
    <w:rsid w:val="004F40DF"/>
    <w:rsid w:val="00501AC7"/>
    <w:rsid w:val="00511B41"/>
    <w:rsid w:val="0051784F"/>
    <w:rsid w:val="00523979"/>
    <w:rsid w:val="005323C3"/>
    <w:rsid w:val="0053570D"/>
    <w:rsid w:val="00535BE2"/>
    <w:rsid w:val="0053790C"/>
    <w:rsid w:val="00540A12"/>
    <w:rsid w:val="005544C9"/>
    <w:rsid w:val="00556E7A"/>
    <w:rsid w:val="005609E4"/>
    <w:rsid w:val="0056721A"/>
    <w:rsid w:val="00570408"/>
    <w:rsid w:val="00577EC0"/>
    <w:rsid w:val="00585882"/>
    <w:rsid w:val="00591EDA"/>
    <w:rsid w:val="00592AB1"/>
    <w:rsid w:val="0059549E"/>
    <w:rsid w:val="005979AA"/>
    <w:rsid w:val="005A478D"/>
    <w:rsid w:val="005B04BA"/>
    <w:rsid w:val="005B47E9"/>
    <w:rsid w:val="005B4AEC"/>
    <w:rsid w:val="005B568B"/>
    <w:rsid w:val="005C1C3E"/>
    <w:rsid w:val="005C43E1"/>
    <w:rsid w:val="005C601C"/>
    <w:rsid w:val="005C6208"/>
    <w:rsid w:val="005D2B7B"/>
    <w:rsid w:val="005D6431"/>
    <w:rsid w:val="005E27AD"/>
    <w:rsid w:val="005E7B0E"/>
    <w:rsid w:val="005E7F4E"/>
    <w:rsid w:val="005F2F89"/>
    <w:rsid w:val="005F3A5B"/>
    <w:rsid w:val="00605249"/>
    <w:rsid w:val="006067EA"/>
    <w:rsid w:val="00613A6C"/>
    <w:rsid w:val="00615D56"/>
    <w:rsid w:val="00622EF7"/>
    <w:rsid w:val="00626122"/>
    <w:rsid w:val="00626213"/>
    <w:rsid w:val="00633B29"/>
    <w:rsid w:val="00636560"/>
    <w:rsid w:val="00640813"/>
    <w:rsid w:val="00650D52"/>
    <w:rsid w:val="006512D3"/>
    <w:rsid w:val="006524C8"/>
    <w:rsid w:val="0065363A"/>
    <w:rsid w:val="00662593"/>
    <w:rsid w:val="0066776D"/>
    <w:rsid w:val="00672557"/>
    <w:rsid w:val="00673EBA"/>
    <w:rsid w:val="00681238"/>
    <w:rsid w:val="00681363"/>
    <w:rsid w:val="00684A8A"/>
    <w:rsid w:val="00685B19"/>
    <w:rsid w:val="00690EEA"/>
    <w:rsid w:val="00691833"/>
    <w:rsid w:val="00691F34"/>
    <w:rsid w:val="00696349"/>
    <w:rsid w:val="006A0C69"/>
    <w:rsid w:val="006A5858"/>
    <w:rsid w:val="006A79B4"/>
    <w:rsid w:val="006C061C"/>
    <w:rsid w:val="006C20CA"/>
    <w:rsid w:val="006C497C"/>
    <w:rsid w:val="006D334D"/>
    <w:rsid w:val="006D5B79"/>
    <w:rsid w:val="006E33DD"/>
    <w:rsid w:val="006F02FA"/>
    <w:rsid w:val="006F1A2B"/>
    <w:rsid w:val="006F3461"/>
    <w:rsid w:val="006F40CE"/>
    <w:rsid w:val="006F7EC2"/>
    <w:rsid w:val="0071035B"/>
    <w:rsid w:val="00713070"/>
    <w:rsid w:val="007217EF"/>
    <w:rsid w:val="00721EB5"/>
    <w:rsid w:val="00724354"/>
    <w:rsid w:val="007315C2"/>
    <w:rsid w:val="00733ED1"/>
    <w:rsid w:val="00733F01"/>
    <w:rsid w:val="0073553B"/>
    <w:rsid w:val="0074216D"/>
    <w:rsid w:val="00746B81"/>
    <w:rsid w:val="00766586"/>
    <w:rsid w:val="0076669F"/>
    <w:rsid w:val="00771B56"/>
    <w:rsid w:val="00773C39"/>
    <w:rsid w:val="00785F66"/>
    <w:rsid w:val="00792024"/>
    <w:rsid w:val="007B38B0"/>
    <w:rsid w:val="007B447C"/>
    <w:rsid w:val="007B5909"/>
    <w:rsid w:val="007C1E14"/>
    <w:rsid w:val="007C1F96"/>
    <w:rsid w:val="007C30C0"/>
    <w:rsid w:val="007C3647"/>
    <w:rsid w:val="007C7F22"/>
    <w:rsid w:val="007D0C1D"/>
    <w:rsid w:val="007D19AC"/>
    <w:rsid w:val="007D4D5D"/>
    <w:rsid w:val="007E3B2B"/>
    <w:rsid w:val="007E3FAA"/>
    <w:rsid w:val="007E51DA"/>
    <w:rsid w:val="007E5783"/>
    <w:rsid w:val="007F1F36"/>
    <w:rsid w:val="007F274C"/>
    <w:rsid w:val="008012A0"/>
    <w:rsid w:val="00803CEA"/>
    <w:rsid w:val="0081085A"/>
    <w:rsid w:val="008115D1"/>
    <w:rsid w:val="00812D8A"/>
    <w:rsid w:val="00823EB8"/>
    <w:rsid w:val="0083589C"/>
    <w:rsid w:val="00837114"/>
    <w:rsid w:val="00850D22"/>
    <w:rsid w:val="00851732"/>
    <w:rsid w:val="00854FBC"/>
    <w:rsid w:val="00863639"/>
    <w:rsid w:val="00871483"/>
    <w:rsid w:val="00873545"/>
    <w:rsid w:val="00873DCB"/>
    <w:rsid w:val="008841DA"/>
    <w:rsid w:val="00885480"/>
    <w:rsid w:val="00885E8C"/>
    <w:rsid w:val="00886E01"/>
    <w:rsid w:val="00886E9E"/>
    <w:rsid w:val="008956B8"/>
    <w:rsid w:val="008A4BF9"/>
    <w:rsid w:val="008A5B2C"/>
    <w:rsid w:val="008B7398"/>
    <w:rsid w:val="008C41F3"/>
    <w:rsid w:val="008D65BF"/>
    <w:rsid w:val="008E4A23"/>
    <w:rsid w:val="008E564B"/>
    <w:rsid w:val="008F05FD"/>
    <w:rsid w:val="008F3532"/>
    <w:rsid w:val="00900757"/>
    <w:rsid w:val="00922C8F"/>
    <w:rsid w:val="009245CE"/>
    <w:rsid w:val="00924E9B"/>
    <w:rsid w:val="00930F07"/>
    <w:rsid w:val="009319A2"/>
    <w:rsid w:val="009345AF"/>
    <w:rsid w:val="0094449D"/>
    <w:rsid w:val="00947B10"/>
    <w:rsid w:val="00947CD7"/>
    <w:rsid w:val="00952AF3"/>
    <w:rsid w:val="00956C3B"/>
    <w:rsid w:val="00957BC1"/>
    <w:rsid w:val="00960F9E"/>
    <w:rsid w:val="00963252"/>
    <w:rsid w:val="00964246"/>
    <w:rsid w:val="00974D2B"/>
    <w:rsid w:val="00984E86"/>
    <w:rsid w:val="00991DAC"/>
    <w:rsid w:val="009A4EB5"/>
    <w:rsid w:val="009A5DB2"/>
    <w:rsid w:val="009A785A"/>
    <w:rsid w:val="009B3491"/>
    <w:rsid w:val="009C5E5A"/>
    <w:rsid w:val="009C6046"/>
    <w:rsid w:val="009C6B8E"/>
    <w:rsid w:val="009C7158"/>
    <w:rsid w:val="009C7513"/>
    <w:rsid w:val="009F2195"/>
    <w:rsid w:val="009F2EDF"/>
    <w:rsid w:val="00A10B28"/>
    <w:rsid w:val="00A15EBC"/>
    <w:rsid w:val="00A24415"/>
    <w:rsid w:val="00A318DC"/>
    <w:rsid w:val="00A339FB"/>
    <w:rsid w:val="00A461D1"/>
    <w:rsid w:val="00A476AB"/>
    <w:rsid w:val="00A535A1"/>
    <w:rsid w:val="00A563CE"/>
    <w:rsid w:val="00A566AF"/>
    <w:rsid w:val="00A656B9"/>
    <w:rsid w:val="00A73916"/>
    <w:rsid w:val="00A760C2"/>
    <w:rsid w:val="00A77680"/>
    <w:rsid w:val="00A84F0C"/>
    <w:rsid w:val="00A85B58"/>
    <w:rsid w:val="00A915E1"/>
    <w:rsid w:val="00A937B8"/>
    <w:rsid w:val="00A948E9"/>
    <w:rsid w:val="00AA013D"/>
    <w:rsid w:val="00AA5321"/>
    <w:rsid w:val="00AA70DC"/>
    <w:rsid w:val="00AB231D"/>
    <w:rsid w:val="00AB3D3F"/>
    <w:rsid w:val="00AB5371"/>
    <w:rsid w:val="00AB6701"/>
    <w:rsid w:val="00AB6A3E"/>
    <w:rsid w:val="00AC1BF1"/>
    <w:rsid w:val="00AC4688"/>
    <w:rsid w:val="00AC4A7B"/>
    <w:rsid w:val="00AD6742"/>
    <w:rsid w:val="00AE756D"/>
    <w:rsid w:val="00AF419F"/>
    <w:rsid w:val="00B16DEC"/>
    <w:rsid w:val="00B36200"/>
    <w:rsid w:val="00B37F3B"/>
    <w:rsid w:val="00B41A1F"/>
    <w:rsid w:val="00B51392"/>
    <w:rsid w:val="00B567C9"/>
    <w:rsid w:val="00B56C57"/>
    <w:rsid w:val="00B6006F"/>
    <w:rsid w:val="00B6185A"/>
    <w:rsid w:val="00B6629D"/>
    <w:rsid w:val="00B855DD"/>
    <w:rsid w:val="00B90949"/>
    <w:rsid w:val="00B966F3"/>
    <w:rsid w:val="00BA167D"/>
    <w:rsid w:val="00BB3B13"/>
    <w:rsid w:val="00BB4D7C"/>
    <w:rsid w:val="00BB4EEE"/>
    <w:rsid w:val="00BB6917"/>
    <w:rsid w:val="00BC0512"/>
    <w:rsid w:val="00BD0BC6"/>
    <w:rsid w:val="00BD2397"/>
    <w:rsid w:val="00BD5359"/>
    <w:rsid w:val="00BD6C77"/>
    <w:rsid w:val="00BE2508"/>
    <w:rsid w:val="00BE5C6D"/>
    <w:rsid w:val="00BF15D2"/>
    <w:rsid w:val="00BF337E"/>
    <w:rsid w:val="00BF6AE7"/>
    <w:rsid w:val="00C034E0"/>
    <w:rsid w:val="00C047AB"/>
    <w:rsid w:val="00C04939"/>
    <w:rsid w:val="00C078C6"/>
    <w:rsid w:val="00C11749"/>
    <w:rsid w:val="00C11954"/>
    <w:rsid w:val="00C12643"/>
    <w:rsid w:val="00C1421C"/>
    <w:rsid w:val="00C24317"/>
    <w:rsid w:val="00C274E2"/>
    <w:rsid w:val="00C41CF7"/>
    <w:rsid w:val="00C44306"/>
    <w:rsid w:val="00C45FD8"/>
    <w:rsid w:val="00C521F3"/>
    <w:rsid w:val="00C53FA9"/>
    <w:rsid w:val="00C56F8C"/>
    <w:rsid w:val="00C623A4"/>
    <w:rsid w:val="00C714C8"/>
    <w:rsid w:val="00C81037"/>
    <w:rsid w:val="00C82610"/>
    <w:rsid w:val="00C83B9F"/>
    <w:rsid w:val="00C84590"/>
    <w:rsid w:val="00C904E0"/>
    <w:rsid w:val="00C96AD7"/>
    <w:rsid w:val="00CA09E5"/>
    <w:rsid w:val="00CA4295"/>
    <w:rsid w:val="00CA722F"/>
    <w:rsid w:val="00CB0180"/>
    <w:rsid w:val="00CB2A62"/>
    <w:rsid w:val="00CB5E40"/>
    <w:rsid w:val="00CC2281"/>
    <w:rsid w:val="00CC3042"/>
    <w:rsid w:val="00CC345B"/>
    <w:rsid w:val="00CD015A"/>
    <w:rsid w:val="00CD4F7D"/>
    <w:rsid w:val="00CD58B4"/>
    <w:rsid w:val="00CD76E2"/>
    <w:rsid w:val="00CD7821"/>
    <w:rsid w:val="00CE0A7D"/>
    <w:rsid w:val="00CF7D46"/>
    <w:rsid w:val="00D02792"/>
    <w:rsid w:val="00D04763"/>
    <w:rsid w:val="00D04F97"/>
    <w:rsid w:val="00D057BA"/>
    <w:rsid w:val="00D1395A"/>
    <w:rsid w:val="00D14530"/>
    <w:rsid w:val="00D20293"/>
    <w:rsid w:val="00D22F3E"/>
    <w:rsid w:val="00D3713E"/>
    <w:rsid w:val="00D475A5"/>
    <w:rsid w:val="00D62CD5"/>
    <w:rsid w:val="00D66C39"/>
    <w:rsid w:val="00D674FF"/>
    <w:rsid w:val="00D70965"/>
    <w:rsid w:val="00D73B33"/>
    <w:rsid w:val="00D756E2"/>
    <w:rsid w:val="00D7619E"/>
    <w:rsid w:val="00D80CB4"/>
    <w:rsid w:val="00D81AC0"/>
    <w:rsid w:val="00D853E7"/>
    <w:rsid w:val="00D87B3C"/>
    <w:rsid w:val="00D91DA1"/>
    <w:rsid w:val="00D92F05"/>
    <w:rsid w:val="00DA4310"/>
    <w:rsid w:val="00DB12EC"/>
    <w:rsid w:val="00DB30FF"/>
    <w:rsid w:val="00DB4354"/>
    <w:rsid w:val="00DB5B63"/>
    <w:rsid w:val="00DC5401"/>
    <w:rsid w:val="00DD1823"/>
    <w:rsid w:val="00DD2DDC"/>
    <w:rsid w:val="00DD438E"/>
    <w:rsid w:val="00DD442D"/>
    <w:rsid w:val="00DD672E"/>
    <w:rsid w:val="00DE3194"/>
    <w:rsid w:val="00DE3DA5"/>
    <w:rsid w:val="00DF40FA"/>
    <w:rsid w:val="00DF6310"/>
    <w:rsid w:val="00E03B7E"/>
    <w:rsid w:val="00E03C16"/>
    <w:rsid w:val="00E107F3"/>
    <w:rsid w:val="00E32C8C"/>
    <w:rsid w:val="00E33CF2"/>
    <w:rsid w:val="00E37338"/>
    <w:rsid w:val="00E470A7"/>
    <w:rsid w:val="00E503A5"/>
    <w:rsid w:val="00E52C82"/>
    <w:rsid w:val="00E53E12"/>
    <w:rsid w:val="00E57146"/>
    <w:rsid w:val="00E612BF"/>
    <w:rsid w:val="00E82BE7"/>
    <w:rsid w:val="00E844DC"/>
    <w:rsid w:val="00E86170"/>
    <w:rsid w:val="00E87C0F"/>
    <w:rsid w:val="00E87D41"/>
    <w:rsid w:val="00E93971"/>
    <w:rsid w:val="00E9516F"/>
    <w:rsid w:val="00EA0487"/>
    <w:rsid w:val="00EA3031"/>
    <w:rsid w:val="00EA32C1"/>
    <w:rsid w:val="00EA357D"/>
    <w:rsid w:val="00EA35B0"/>
    <w:rsid w:val="00EA501A"/>
    <w:rsid w:val="00EA5C34"/>
    <w:rsid w:val="00EA70AA"/>
    <w:rsid w:val="00EB5FE9"/>
    <w:rsid w:val="00EC1683"/>
    <w:rsid w:val="00EC5786"/>
    <w:rsid w:val="00EC6F44"/>
    <w:rsid w:val="00ED0177"/>
    <w:rsid w:val="00ED334E"/>
    <w:rsid w:val="00ED5B6C"/>
    <w:rsid w:val="00EE078F"/>
    <w:rsid w:val="00EE1122"/>
    <w:rsid w:val="00EE1FAB"/>
    <w:rsid w:val="00EE6B62"/>
    <w:rsid w:val="00EE7D89"/>
    <w:rsid w:val="00EF15AB"/>
    <w:rsid w:val="00EF6F08"/>
    <w:rsid w:val="00F0031F"/>
    <w:rsid w:val="00F00C09"/>
    <w:rsid w:val="00F00DA6"/>
    <w:rsid w:val="00F1080B"/>
    <w:rsid w:val="00F1141C"/>
    <w:rsid w:val="00F12540"/>
    <w:rsid w:val="00F17945"/>
    <w:rsid w:val="00F205E1"/>
    <w:rsid w:val="00F22B0F"/>
    <w:rsid w:val="00F251B4"/>
    <w:rsid w:val="00F25C0D"/>
    <w:rsid w:val="00F307A2"/>
    <w:rsid w:val="00F37685"/>
    <w:rsid w:val="00F44DB5"/>
    <w:rsid w:val="00F476CE"/>
    <w:rsid w:val="00F5410D"/>
    <w:rsid w:val="00F548FC"/>
    <w:rsid w:val="00F54E69"/>
    <w:rsid w:val="00F60608"/>
    <w:rsid w:val="00F606B2"/>
    <w:rsid w:val="00F6514F"/>
    <w:rsid w:val="00F65E70"/>
    <w:rsid w:val="00F71E53"/>
    <w:rsid w:val="00F754EE"/>
    <w:rsid w:val="00F755FA"/>
    <w:rsid w:val="00F75A22"/>
    <w:rsid w:val="00F8149D"/>
    <w:rsid w:val="00F85B9E"/>
    <w:rsid w:val="00F933AA"/>
    <w:rsid w:val="00F93949"/>
    <w:rsid w:val="00F93A2D"/>
    <w:rsid w:val="00F93B16"/>
    <w:rsid w:val="00F94492"/>
    <w:rsid w:val="00FA221D"/>
    <w:rsid w:val="00FA6B47"/>
    <w:rsid w:val="00FA71AC"/>
    <w:rsid w:val="00FB321D"/>
    <w:rsid w:val="00FB723B"/>
    <w:rsid w:val="00FC0357"/>
    <w:rsid w:val="00FC06A3"/>
    <w:rsid w:val="00FC5E04"/>
    <w:rsid w:val="00FD3CF0"/>
    <w:rsid w:val="00FD3F73"/>
    <w:rsid w:val="00FD7999"/>
    <w:rsid w:val="00FE4209"/>
    <w:rsid w:val="00FE54F8"/>
    <w:rsid w:val="00FF16C5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A2759"/>
  <w15:docId w15:val="{BD2EAB46-681E-4411-8193-97955C57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7">
    <w:name w:val="heading 7"/>
    <w:basedOn w:val="Normal"/>
    <w:next w:val="Normal"/>
    <w:link w:val="Naslov7Char"/>
    <w:qFormat/>
    <w:rsid w:val="000E37E8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2F277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character" w:customStyle="1" w:styleId="Naslov7Char">
    <w:name w:val="Naslov 7 Char"/>
    <w:basedOn w:val="Zadanifontodlomka"/>
    <w:link w:val="Naslov7"/>
    <w:rsid w:val="000E37E8"/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0969D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93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3971"/>
    <w:rPr>
      <w:rFonts w:ascii="Segoe UI" w:hAnsi="Segoe UI" w:cs="Segoe UI"/>
      <w:sz w:val="18"/>
      <w:szCs w:val="18"/>
    </w:rPr>
  </w:style>
  <w:style w:type="character" w:styleId="Neupadljivoisticanje">
    <w:name w:val="Subtle Emphasis"/>
    <w:basedOn w:val="Zadanifontodlomka"/>
    <w:uiPriority w:val="19"/>
    <w:qFormat/>
    <w:rsid w:val="00C034E0"/>
    <w:rPr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rsid w:val="002F27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BC2EB-C896-4547-86A3-D83A3E86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4390</Words>
  <Characters>25024</Characters>
  <Application>Microsoft Office Word</Application>
  <DocSecurity>0</DocSecurity>
  <Lines>208</Lines>
  <Paragraphs>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29356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 Licul</dc:creator>
  <cp:lastModifiedBy>Windows korisnik</cp:lastModifiedBy>
  <cp:revision>2</cp:revision>
  <cp:lastPrinted>2022-10-21T09:34:00Z</cp:lastPrinted>
  <dcterms:created xsi:type="dcterms:W3CDTF">2025-10-03T08:10:00Z</dcterms:created>
  <dcterms:modified xsi:type="dcterms:W3CDTF">2025-10-03T08:10:00Z</dcterms:modified>
</cp:coreProperties>
</file>